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F2055F" w14:paraId="3910C04F" w14:textId="77777777" w:rsidTr="00F2055F">
        <w:tc>
          <w:tcPr>
            <w:tcW w:w="0" w:type="auto"/>
            <w:tcMar>
              <w:top w:w="15" w:type="dxa"/>
              <w:left w:w="15" w:type="dxa"/>
              <w:bottom w:w="15" w:type="dxa"/>
              <w:right w:w="15" w:type="dxa"/>
            </w:tcMar>
            <w:vAlign w:val="center"/>
            <w:hideMark/>
          </w:tcPr>
          <w:p w14:paraId="3BFECD24" w14:textId="77777777" w:rsidR="00F2055F" w:rsidRDefault="00F2055F">
            <w:bookmarkStart w:id="0" w:name="gd_top"/>
          </w:p>
        </w:tc>
      </w:tr>
      <w:bookmarkEnd w:id="0"/>
    </w:tbl>
    <w:p w14:paraId="52AE758F" w14:textId="77777777" w:rsidR="00F2055F" w:rsidRDefault="00F2055F" w:rsidP="00F2055F">
      <w:pPr>
        <w:rPr>
          <w:rFonts w:eastAsia="Times New Roman"/>
          <w:vanish/>
          <w:lang w:val="en"/>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2055F" w14:paraId="6EE1C54B" w14:textId="77777777" w:rsidTr="00F2055F">
        <w:trPr>
          <w:tblCellSpacing w:w="0" w:type="dxa"/>
          <w:jc w:val="center"/>
        </w:trPr>
        <w:tc>
          <w:tcPr>
            <w:tcW w:w="0" w:type="auto"/>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F2055F" w14:paraId="353B9ADA" w14:textId="77777777">
              <w:trPr>
                <w:jc w:val="center"/>
              </w:trPr>
              <w:tc>
                <w:tcPr>
                  <w:tcW w:w="5000" w:type="pct"/>
                  <w:tcMar>
                    <w:top w:w="0" w:type="dxa"/>
                    <w:left w:w="0" w:type="dxa"/>
                    <w:bottom w:w="30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F2055F" w14:paraId="18347D10"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F2055F" w14:paraId="0F4481E7" w14:textId="77777777">
                          <w:trPr>
                            <w:jc w:val="center"/>
                          </w:trPr>
                          <w:tc>
                            <w:tcPr>
                              <w:tcW w:w="5000" w:type="pct"/>
                              <w:tcMar>
                                <w:top w:w="150" w:type="dxa"/>
                                <w:left w:w="150" w:type="dxa"/>
                                <w:bottom w:w="150" w:type="dxa"/>
                                <w:right w:w="150" w:type="dxa"/>
                              </w:tcMar>
                              <w:vAlign w:val="center"/>
                              <w:hideMark/>
                            </w:tcPr>
                            <w:p w14:paraId="09E0C725" w14:textId="77777777" w:rsidR="00F2055F" w:rsidRDefault="00F2055F">
                              <w:pPr>
                                <w:jc w:val="center"/>
                                <w:rPr>
                                  <w:rFonts w:ascii="Arial" w:hAnsi="Arial" w:cs="Arial"/>
                                  <w:color w:val="444444"/>
                                  <w:sz w:val="17"/>
                                  <w:szCs w:val="17"/>
                                </w:rPr>
                              </w:pPr>
                              <w:hyperlink r:id="rId5" w:tgtFrame="_blank" w:history="1">
                                <w:r>
                                  <w:rPr>
                                    <w:rStyle w:val="Hyperlink"/>
                                    <w:rFonts w:ascii="Arial" w:hAnsi="Arial" w:cs="Arial"/>
                                    <w:color w:val="444444"/>
                                    <w:sz w:val="17"/>
                                    <w:szCs w:val="17"/>
                                  </w:rPr>
                                  <w:t>View as a webpage / Share</w:t>
                                </w:r>
                              </w:hyperlink>
                            </w:p>
                          </w:tc>
                        </w:tr>
                        <w:tr w:rsidR="00F2055F" w14:paraId="02D080CE"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F2055F" w14:paraId="525E1315" w14:textId="77777777">
                                <w:trPr>
                                  <w:jc w:val="center"/>
                                </w:trPr>
                                <w:tc>
                                  <w:tcPr>
                                    <w:tcW w:w="5000" w:type="pct"/>
                                    <w:shd w:val="clear" w:color="auto" w:fill="003A63"/>
                                    <w:tcMar>
                                      <w:top w:w="150" w:type="dxa"/>
                                      <w:left w:w="300" w:type="dxa"/>
                                      <w:bottom w:w="150" w:type="dxa"/>
                                      <w:right w:w="300" w:type="dxa"/>
                                    </w:tcMar>
                                    <w:vAlign w:val="center"/>
                                    <w:hideMark/>
                                  </w:tcPr>
                                  <w:p w14:paraId="52383BE1" w14:textId="49735961" w:rsidR="00F2055F" w:rsidRDefault="00F2055F">
                                    <w:pPr>
                                      <w:rPr>
                                        <w:rFonts w:eastAsia="Times New Roman"/>
                                      </w:rPr>
                                    </w:pPr>
                                    <w:r>
                                      <w:rPr>
                                        <w:rFonts w:eastAsia="Times New Roman"/>
                                        <w:noProof/>
                                      </w:rPr>
                                      <w:drawing>
                                        <wp:inline distT="0" distB="0" distL="0" distR="0" wp14:anchorId="26EEAD50" wp14:editId="11CEE6A7">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F2055F" w14:paraId="206C7013" w14:textId="77777777">
                                <w:trPr>
                                  <w:jc w:val="center"/>
                                </w:trPr>
                                <w:tc>
                                  <w:tcPr>
                                    <w:tcW w:w="5000" w:type="pct"/>
                                    <w:shd w:val="clear" w:color="auto" w:fill="003A63"/>
                                    <w:tcMar>
                                      <w:top w:w="75" w:type="dxa"/>
                                      <w:left w:w="300" w:type="dxa"/>
                                      <w:bottom w:w="75" w:type="dxa"/>
                                      <w:right w:w="300" w:type="dxa"/>
                                    </w:tcMar>
                                    <w:vAlign w:val="center"/>
                                    <w:hideMark/>
                                  </w:tcPr>
                                  <w:p w14:paraId="7E0EFF7E" w14:textId="77777777" w:rsidR="00F2055F" w:rsidRDefault="00F2055F">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  - April  2022</w:t>
                                    </w:r>
                                  </w:p>
                                </w:tc>
                              </w:tr>
                              <w:tr w:rsidR="00F2055F" w14:paraId="52FE1FAB" w14:textId="77777777">
                                <w:trPr>
                                  <w:jc w:val="center"/>
                                </w:trPr>
                                <w:tc>
                                  <w:tcPr>
                                    <w:tcW w:w="5000" w:type="pct"/>
                                    <w:shd w:val="clear" w:color="auto" w:fill="FFFFFF"/>
                                    <w:vAlign w:val="center"/>
                                    <w:hideMark/>
                                  </w:tcPr>
                                  <w:p w14:paraId="7B144092" w14:textId="77777777" w:rsidR="00F2055F" w:rsidRDefault="00F2055F">
                                    <w:pPr>
                                      <w:rPr>
                                        <w:rFonts w:ascii="Arial" w:hAnsi="Arial" w:cs="Arial"/>
                                        <w:color w:val="FFFFFF"/>
                                        <w:sz w:val="21"/>
                                        <w:szCs w:val="21"/>
                                      </w:rPr>
                                    </w:pPr>
                                  </w:p>
                                </w:tc>
                              </w:tr>
                              <w:tr w:rsidR="00F2055F" w14:paraId="055B7ECA" w14:textId="77777777">
                                <w:trPr>
                                  <w:jc w:val="center"/>
                                </w:trPr>
                                <w:tc>
                                  <w:tcPr>
                                    <w:tcW w:w="5000" w:type="pct"/>
                                    <w:shd w:val="clear" w:color="auto" w:fill="FFFFFF"/>
                                    <w:tcMar>
                                      <w:top w:w="150" w:type="dxa"/>
                                      <w:left w:w="300" w:type="dxa"/>
                                      <w:bottom w:w="0" w:type="dxa"/>
                                      <w:right w:w="300" w:type="dxa"/>
                                    </w:tcMar>
                                    <w:vAlign w:val="center"/>
                                    <w:hideMark/>
                                  </w:tcPr>
                                  <w:p w14:paraId="7A11BC0F" w14:textId="77777777" w:rsidR="00F2055F" w:rsidRDefault="00F2055F">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p w14:paraId="15687C98"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Offers CLEAR30 Option for Producers to Enroll Land with Expiring Conservation Contracts</w:t>
                                      </w:r>
                                    </w:hyperlink>
                                  </w:p>
                                  <w:p w14:paraId="6480917B"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USDA Encourages Producers to Enroll in Grasslands CRP</w:t>
                                      </w:r>
                                    </w:hyperlink>
                                  </w:p>
                                  <w:p w14:paraId="335A19B7"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to Gather Data About Farm Labor</w:t>
                                      </w:r>
                                    </w:hyperlink>
                                  </w:p>
                                  <w:p w14:paraId="229948E4"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Using FSA Direct Farm Ownership Loans for Construction</w:t>
                                      </w:r>
                                    </w:hyperlink>
                                  </w:p>
                                  <w:p w14:paraId="6D8E0A46"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Farmers to Receive Documentation of USDA Services</w:t>
                                      </w:r>
                                    </w:hyperlink>
                                  </w:p>
                                  <w:p w14:paraId="7D2D0926"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Microloans Help Farmers Purchase Farmland and Improve Property</w:t>
                                      </w:r>
                                    </w:hyperlink>
                                  </w:p>
                                  <w:p w14:paraId="43C50265"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Applying for Beginning Farmer Loans</w:t>
                                      </w:r>
                                    </w:hyperlink>
                                  </w:p>
                                  <w:p w14:paraId="77F9C5D0"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USDA Updates Eligibility for Spot Market Hog Pandemic Program </w:t>
                                      </w:r>
                                    </w:hyperlink>
                                  </w:p>
                                  <w:p w14:paraId="4426B6B2"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April</w:t>
                                      </w:r>
                                    </w:hyperlink>
                                  </w:p>
                                  <w:p w14:paraId="1C3BA781" w14:textId="77777777" w:rsidR="00F2055F" w:rsidRDefault="00F2055F">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3795B55D" w14:textId="77777777" w:rsidR="00F2055F" w:rsidRDefault="00F2055F" w:rsidP="00F2055F">
                                    <w:pPr>
                                      <w:jc w:val="center"/>
                                      <w:rPr>
                                        <w:rFonts w:eastAsia="Times New Roman"/>
                                      </w:rPr>
                                    </w:pPr>
                                    <w:r>
                                      <w:rPr>
                                        <w:rFonts w:eastAsia="Times New Roman"/>
                                      </w:rPr>
                                      <w:pict w14:anchorId="2D7BAF4E">
                                        <v:rect id="_x0000_i1026" style="width:468pt;height:1.5pt" o:hralign="center" o:hrstd="t" o:hrnoshade="t" o:hr="t" fillcolor="#aaa" stroked="f"/>
                                      </w:pict>
                                    </w:r>
                                  </w:p>
                                </w:tc>
                              </w:tr>
                              <w:tr w:rsidR="00F2055F" w14:paraId="2A991413" w14:textId="77777777">
                                <w:trPr>
                                  <w:jc w:val="center"/>
                                </w:trPr>
                                <w:tc>
                                  <w:tcPr>
                                    <w:tcW w:w="5000" w:type="pct"/>
                                    <w:shd w:val="clear" w:color="auto" w:fill="FFFFFF"/>
                                    <w:tcMar>
                                      <w:top w:w="150" w:type="dxa"/>
                                      <w:left w:w="300" w:type="dxa"/>
                                      <w:bottom w:w="300" w:type="dxa"/>
                                      <w:right w:w="300" w:type="dxa"/>
                                    </w:tcMar>
                                    <w:vAlign w:val="center"/>
                                    <w:hideMark/>
                                  </w:tcPr>
                                  <w:p w14:paraId="221BC23C"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USDA Offers CLEAR30 Option for Producers to Enroll Land with Expiring Conservation Contracts</w:t>
                                    </w:r>
                                    <w:bookmarkEnd w:id="1"/>
                                  </w:p>
                                  <w:tbl>
                                    <w:tblPr>
                                      <w:tblW w:w="5000" w:type="pct"/>
                                      <w:tblCellMar>
                                        <w:left w:w="0" w:type="dxa"/>
                                        <w:right w:w="0" w:type="dxa"/>
                                      </w:tblCellMar>
                                      <w:tblLook w:val="04A0" w:firstRow="1" w:lastRow="0" w:firstColumn="1" w:lastColumn="0" w:noHBand="0" w:noVBand="1"/>
                                    </w:tblPr>
                                    <w:tblGrid>
                                      <w:gridCol w:w="8400"/>
                                    </w:tblGrid>
                                    <w:tr w:rsidR="00F2055F" w14:paraId="06233CD3" w14:textId="77777777">
                                      <w:tc>
                                        <w:tcPr>
                                          <w:tcW w:w="0" w:type="auto"/>
                                          <w:vAlign w:val="center"/>
                                          <w:hideMark/>
                                        </w:tcPr>
                                        <w:p w14:paraId="1DF729C7" w14:textId="5C19A01D" w:rsidR="00F2055F" w:rsidRDefault="00F2055F">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697ECE9A" wp14:editId="716F7648">
                                                <wp:simplePos x="0" y="0"/>
                                                <wp:positionH relativeFrom="column">
                                                  <wp:align>left</wp:align>
                                                </wp:positionH>
                                                <wp:positionV relativeFrom="line">
                                                  <wp:posOffset>0</wp:posOffset>
                                                </wp:positionV>
                                                <wp:extent cx="1704975" cy="1276350"/>
                                                <wp:effectExtent l="0" t="0" r="9525" b="0"/>
                                                <wp:wrapSquare wrapText="bothSides"/>
                                                <wp:docPr id="6" name="Picture 6" descr="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Producers may apply for CLEAR30 through </w:t>
                                          </w:r>
                                          <w:r>
                                            <w:rPr>
                                              <w:rStyle w:val="Strong"/>
                                              <w:rFonts w:ascii="Arial" w:hAnsi="Arial" w:cs="Arial"/>
                                              <w:color w:val="000000"/>
                                              <w:sz w:val="21"/>
                                              <w:szCs w:val="21"/>
                                            </w:rPr>
                                            <w:t>August 5, 2022</w:t>
                                          </w:r>
                                        </w:p>
                                        <w:p w14:paraId="2E0A70B1"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The U.S. Department of Agriculture (USDA) is announcing the signup period for its Clean Lakes, Estuaries, And Rivers initiative (CLEAR30) — a nationwide opportunity for certain landowners and agricultural producers currently implementing water quality practices through the </w:t>
                                          </w:r>
                                          <w:hyperlink r:id="rId8" w:history="1">
                                            <w:r>
                                              <w:rPr>
                                                <w:rStyle w:val="Hyperlink"/>
                                                <w:rFonts w:ascii="Arial" w:hAnsi="Arial" w:cs="Arial"/>
                                                <w:color w:val="1953CB"/>
                                                <w:sz w:val="21"/>
                                                <w:szCs w:val="21"/>
                                              </w:rPr>
                                              <w:t>Conservation Reserve Program</w:t>
                                            </w:r>
                                          </w:hyperlink>
                                          <w:r>
                                            <w:rPr>
                                              <w:rFonts w:ascii="Arial" w:hAnsi="Arial" w:cs="Arial"/>
                                              <w:color w:val="000000"/>
                                              <w:sz w:val="21"/>
                                              <w:szCs w:val="21"/>
                                            </w:rPr>
                                            <w:t xml:space="preserve"> (CRP) to enroll in 30-year contracts, extending the lifespan and strengthening the benefits of important water quality practices on their land.  </w:t>
                                          </w:r>
                                        </w:p>
                                        <w:p w14:paraId="6191EF05"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Producers may apply for CLEAR30, a voluntary, incentive-based conservation program, </w:t>
                                          </w:r>
                                          <w:r>
                                            <w:rPr>
                                              <w:rStyle w:val="Strong"/>
                                              <w:rFonts w:ascii="Arial" w:hAnsi="Arial" w:cs="Arial"/>
                                              <w:color w:val="000000"/>
                                              <w:sz w:val="21"/>
                                              <w:szCs w:val="21"/>
                                            </w:rPr>
                                            <w:t>from April 1, 2022, through Aug. 5, 2022</w:t>
                                          </w:r>
                                          <w:r>
                                            <w:rPr>
                                              <w:rFonts w:ascii="Arial" w:hAnsi="Arial" w:cs="Arial"/>
                                              <w:color w:val="000000"/>
                                              <w:sz w:val="21"/>
                                              <w:szCs w:val="21"/>
                                            </w:rPr>
                                            <w:t>.   </w:t>
                                          </w:r>
                                        </w:p>
                                        <w:p w14:paraId="368B7FEA"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Cropland and certain pastureland currently enrolled in Continuous CRP or the Conservation Reserve Enhancement Program (CREP) and dedicated to an eligible water </w:t>
                                          </w:r>
                                          <w:r>
                                            <w:rPr>
                                              <w:rFonts w:ascii="Arial" w:hAnsi="Arial" w:cs="Arial"/>
                                              <w:color w:val="000000"/>
                                              <w:sz w:val="21"/>
                                              <w:szCs w:val="21"/>
                                            </w:rPr>
                                            <w:lastRenderedPageBreak/>
                                            <w:t>quality practice such as riparian buffers, contour strips, grass waterways or wetland restoration may be eligible if their contracts are expiring by September 30, 2022.  </w:t>
                                          </w:r>
                                        </w:p>
                                        <w:p w14:paraId="20B6F978" w14:textId="77777777" w:rsidR="00F2055F" w:rsidRDefault="00F2055F">
                                          <w:pPr>
                                            <w:spacing w:after="150"/>
                                            <w:rPr>
                                              <w:rFonts w:ascii="Arial" w:hAnsi="Arial" w:cs="Arial"/>
                                              <w:color w:val="000000"/>
                                              <w:sz w:val="21"/>
                                              <w:szCs w:val="21"/>
                                            </w:rPr>
                                          </w:pPr>
                                          <w:r>
                                            <w:rPr>
                                              <w:rFonts w:ascii="Arial" w:hAnsi="Arial" w:cs="Arial"/>
                                              <w:color w:val="000000"/>
                                              <w:sz w:val="21"/>
                                              <w:szCs w:val="21"/>
                                            </w:rPr>
                                            <w:t>CLEAR30 contracts will be effective beginning Oct. 1, 2022. These long-term contracts ensure that conservation practices remain in place for 30 years, which improves water quality through reducing sediment and nutrient runoff and helping prevent algal blooms. Conservation in riparian areas also provides important carbon sequestration benefits. Traditional CRP contracts run from 10 to 15 years. </w:t>
                                          </w:r>
                                        </w:p>
                                        <w:p w14:paraId="268D32AF" w14:textId="77777777" w:rsidR="00F2055F" w:rsidRDefault="00F2055F">
                                          <w:pPr>
                                            <w:spacing w:after="150"/>
                                            <w:rPr>
                                              <w:rFonts w:ascii="Arial" w:hAnsi="Arial" w:cs="Arial"/>
                                              <w:color w:val="000000"/>
                                              <w:sz w:val="21"/>
                                              <w:szCs w:val="21"/>
                                            </w:rPr>
                                          </w:pPr>
                                          <w:r>
                                            <w:rPr>
                                              <w:rStyle w:val="Strong"/>
                                              <w:rFonts w:ascii="Arial" w:hAnsi="Arial" w:cs="Arial"/>
                                              <w:color w:val="000000"/>
                                              <w:sz w:val="21"/>
                                              <w:szCs w:val="21"/>
                                            </w:rPr>
                                            <w:t>About CLEAR30</w:t>
                                          </w:r>
                                          <w:r>
                                            <w:rPr>
                                              <w:rFonts w:ascii="Arial" w:hAnsi="Arial" w:cs="Arial"/>
                                              <w:color w:val="000000"/>
                                              <w:sz w:val="21"/>
                                              <w:szCs w:val="21"/>
                                            </w:rPr>
                                            <w:t> </w:t>
                                          </w:r>
                                        </w:p>
                                        <w:p w14:paraId="11DE1EFF" w14:textId="77777777" w:rsidR="00F2055F" w:rsidRDefault="00F2055F">
                                          <w:pPr>
                                            <w:spacing w:after="150"/>
                                            <w:rPr>
                                              <w:rFonts w:ascii="Arial" w:hAnsi="Arial" w:cs="Arial"/>
                                              <w:color w:val="000000"/>
                                              <w:sz w:val="21"/>
                                              <w:szCs w:val="21"/>
                                            </w:rPr>
                                          </w:pPr>
                                          <w:r>
                                            <w:rPr>
                                              <w:rFonts w:ascii="Arial" w:hAnsi="Arial" w:cs="Arial"/>
                                              <w:color w:val="000000"/>
                                              <w:sz w:val="21"/>
                                              <w:szCs w:val="21"/>
                                            </w:rPr>
                                            <w:t>CLEAR30 was established in the 2018 Farm Bill to better address water quality concerns. Originally, CLEAR30 was only available in the Great Lakes and Chesapeake Bay watersheds; in 2021, FSA made CLEAR30 available to agricultural producers and landowners nationwide, and participation grew nearly seven-fold from 2020 to 2021. </w:t>
                                          </w:r>
                                        </w:p>
                                        <w:p w14:paraId="1157D1B0"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Annual rental payments for landowners who enroll in CLEAR30 will be equal to the current Continuous CRP annual payment rate plus a </w:t>
                                          </w:r>
                                          <w:r>
                                            <w:rPr>
                                              <w:rStyle w:val="Strong"/>
                                              <w:rFonts w:ascii="Arial" w:hAnsi="Arial" w:cs="Arial"/>
                                              <w:color w:val="000000"/>
                                              <w:sz w:val="21"/>
                                              <w:szCs w:val="21"/>
                                            </w:rPr>
                                            <w:t>20</w:t>
                                          </w:r>
                                          <w:r>
                                            <w:rPr>
                                              <w:rFonts w:ascii="Arial" w:hAnsi="Arial" w:cs="Arial"/>
                                              <w:color w:val="000000"/>
                                              <w:sz w:val="21"/>
                                              <w:szCs w:val="21"/>
                                            </w:rPr>
                                            <w:t xml:space="preserve"> percent water quality incentive payment and an annual rental rate adjustment of </w:t>
                                          </w:r>
                                          <w:r>
                                            <w:rPr>
                                              <w:rStyle w:val="Strong"/>
                                              <w:rFonts w:ascii="Arial" w:hAnsi="Arial" w:cs="Arial"/>
                                              <w:color w:val="000000"/>
                                              <w:sz w:val="21"/>
                                              <w:szCs w:val="21"/>
                                            </w:rPr>
                                            <w:t>27.5</w:t>
                                          </w:r>
                                          <w:r>
                                            <w:rPr>
                                              <w:rFonts w:ascii="Arial" w:hAnsi="Arial" w:cs="Arial"/>
                                              <w:color w:val="000000"/>
                                              <w:sz w:val="21"/>
                                              <w:szCs w:val="21"/>
                                            </w:rPr>
                                            <w:t xml:space="preserve"> percent.   </w:t>
                                          </w:r>
                                        </w:p>
                                        <w:p w14:paraId="7114177D" w14:textId="77777777" w:rsidR="00F2055F" w:rsidRDefault="00F2055F">
                                          <w:pPr>
                                            <w:spacing w:after="150"/>
                                            <w:rPr>
                                              <w:rFonts w:ascii="Arial" w:hAnsi="Arial" w:cs="Arial"/>
                                              <w:color w:val="000000"/>
                                              <w:sz w:val="21"/>
                                              <w:szCs w:val="21"/>
                                            </w:rPr>
                                          </w:pPr>
                                          <w:r>
                                            <w:rPr>
                                              <w:rStyle w:val="Strong"/>
                                              <w:rFonts w:ascii="Arial" w:hAnsi="Arial" w:cs="Arial"/>
                                              <w:color w:val="000000"/>
                                              <w:sz w:val="21"/>
                                              <w:szCs w:val="21"/>
                                            </w:rPr>
                                            <w:t>How to Sign Up</w:t>
                                          </w:r>
                                          <w:r>
                                            <w:rPr>
                                              <w:rFonts w:ascii="Arial" w:hAnsi="Arial" w:cs="Arial"/>
                                              <w:color w:val="000000"/>
                                              <w:sz w:val="21"/>
                                              <w:szCs w:val="21"/>
                                            </w:rPr>
                                            <w:t> </w:t>
                                          </w:r>
                                        </w:p>
                                        <w:p w14:paraId="2AD60C59"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To sign up for CLEAR30, landowners and producers should contact their local </w:t>
                                          </w:r>
                                          <w:hyperlink r:id="rId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by </w:t>
                                          </w:r>
                                          <w:r>
                                            <w:rPr>
                                              <w:rStyle w:val="Strong"/>
                                              <w:rFonts w:ascii="Arial" w:hAnsi="Arial" w:cs="Arial"/>
                                              <w:color w:val="000000"/>
                                              <w:sz w:val="21"/>
                                              <w:szCs w:val="21"/>
                                            </w:rPr>
                                            <w:t>Aug. 5, 2022</w:t>
                                          </w:r>
                                          <w:r>
                                            <w:rPr>
                                              <w:rFonts w:ascii="Arial" w:hAnsi="Arial" w:cs="Arial"/>
                                              <w:color w:val="000000"/>
                                              <w:sz w:val="21"/>
                                              <w:szCs w:val="21"/>
                                            </w:rPr>
                                            <w:t xml:space="preserve">.  Contact information can be found at </w:t>
                                          </w:r>
                                          <w:hyperlink r:id="rId10" w:history="1">
                                            <w:r>
                                              <w:rPr>
                                                <w:rStyle w:val="Hyperlink"/>
                                                <w:rFonts w:ascii="Arial" w:hAnsi="Arial" w:cs="Arial"/>
                                                <w:color w:val="1953CB"/>
                                                <w:sz w:val="21"/>
                                                <w:szCs w:val="21"/>
                                              </w:rPr>
                                              <w:t>farmers.gov/service-locator</w:t>
                                            </w:r>
                                          </w:hyperlink>
                                          <w:r>
                                            <w:rPr>
                                              <w:rFonts w:ascii="Arial" w:hAnsi="Arial" w:cs="Arial"/>
                                              <w:color w:val="000000"/>
                                              <w:sz w:val="21"/>
                                              <w:szCs w:val="21"/>
                                            </w:rPr>
                                            <w:t>. Additionally, fact sheets and other resources are available at </w:t>
                                          </w:r>
                                          <w:hyperlink r:id="rId11"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crp</w:t>
                                            </w:r>
                                            <w:proofErr w:type="spellEnd"/>
                                          </w:hyperlink>
                                          <w:r>
                                            <w:rPr>
                                              <w:rFonts w:ascii="Arial" w:hAnsi="Arial" w:cs="Arial"/>
                                              <w:color w:val="000000"/>
                                              <w:sz w:val="21"/>
                                              <w:szCs w:val="21"/>
                                            </w:rPr>
                                            <w:t>.     </w:t>
                                          </w:r>
                                        </w:p>
                                        <w:p w14:paraId="70A48892" w14:textId="77777777" w:rsidR="00F2055F" w:rsidRDefault="00F2055F">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73184BDC" w14:textId="77777777" w:rsidR="00F2055F" w:rsidRDefault="00F2055F">
                                          <w:pPr>
                                            <w:rPr>
                                              <w:rFonts w:ascii="Arial" w:hAnsi="Arial" w:cs="Arial"/>
                                              <w:color w:val="000000"/>
                                              <w:sz w:val="21"/>
                                              <w:szCs w:val="21"/>
                                            </w:rPr>
                                          </w:pPr>
                                          <w:r>
                                            <w:rPr>
                                              <w:rFonts w:ascii="Arial" w:hAnsi="Arial" w:cs="Arial"/>
                                              <w:color w:val="000000"/>
                                              <w:sz w:val="21"/>
                                              <w:szCs w:val="21"/>
                                            </w:rPr>
                                            <w:t xml:space="preserve">CLEAR30 is an option available through CRP, which is one of the largest voluntary private-lands conservation programs in the United States. CRP was originally intended to primarily control soil erosion and stabilize commodity prices by taking environmentally sensitive lands out of production. The program has evolved over the years, providing numerous conservation and economic benefits. In addition to CLEAR30, signups are also open for </w:t>
                                          </w:r>
                                          <w:hyperlink r:id="rId12" w:history="1">
                                            <w:r>
                                              <w:rPr>
                                                <w:rStyle w:val="Hyperlink"/>
                                                <w:rFonts w:ascii="Arial" w:hAnsi="Arial" w:cs="Arial"/>
                                                <w:color w:val="1953CB"/>
                                                <w:sz w:val="21"/>
                                                <w:szCs w:val="21"/>
                                              </w:rPr>
                                              <w:t>Continuous CRP</w:t>
                                            </w:r>
                                          </w:hyperlink>
                                          <w:r>
                                            <w:rPr>
                                              <w:rFonts w:ascii="Arial" w:hAnsi="Arial" w:cs="Arial"/>
                                              <w:color w:val="000000"/>
                                              <w:sz w:val="21"/>
                                              <w:szCs w:val="21"/>
                                            </w:rPr>
                                            <w:t xml:space="preserve"> and </w:t>
                                          </w:r>
                                          <w:hyperlink r:id="rId13" w:history="1">
                                            <w:r>
                                              <w:rPr>
                                                <w:rStyle w:val="Hyperlink"/>
                                                <w:rFonts w:ascii="Arial" w:hAnsi="Arial" w:cs="Arial"/>
                                                <w:color w:val="1953CB"/>
                                                <w:sz w:val="21"/>
                                                <w:szCs w:val="21"/>
                                              </w:rPr>
                                              <w:t>Grassland CRP</w:t>
                                            </w:r>
                                          </w:hyperlink>
                                          <w:r>
                                            <w:rPr>
                                              <w:rFonts w:ascii="Arial" w:hAnsi="Arial" w:cs="Arial"/>
                                              <w:color w:val="000000"/>
                                              <w:sz w:val="21"/>
                                              <w:szCs w:val="21"/>
                                            </w:rPr>
                                            <w:t>.  </w:t>
                                          </w:r>
                                        </w:p>
                                      </w:tc>
                                    </w:tr>
                                  </w:tbl>
                                  <w:p w14:paraId="10E10E8C" w14:textId="77777777" w:rsidR="00F2055F" w:rsidRDefault="00F2055F" w:rsidP="00F2055F">
                                    <w:pPr>
                                      <w:jc w:val="center"/>
                                      <w:rPr>
                                        <w:rFonts w:eastAsia="Times New Roman"/>
                                      </w:rPr>
                                    </w:pPr>
                                    <w:r>
                                      <w:rPr>
                                        <w:rFonts w:eastAsia="Times New Roman"/>
                                      </w:rPr>
                                      <w:lastRenderedPageBreak/>
                                      <w:pict w14:anchorId="7D01039F">
                                        <v:rect id="_x0000_i1027" style="width:468pt;height:1.5pt" o:hralign="center" o:hrstd="t" o:hrnoshade="t" o:hr="t" fillcolor="#aaa" stroked="f"/>
                                      </w:pict>
                                    </w:r>
                                  </w:p>
                                  <w:p w14:paraId="24F7C490"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2" w:name="link_12"/>
                                    <w:r>
                                      <w:rPr>
                                        <w:rFonts w:ascii="Arial" w:eastAsia="Times New Roman" w:hAnsi="Arial" w:cs="Arial"/>
                                        <w:color w:val="000000"/>
                                        <w:sz w:val="36"/>
                                        <w:szCs w:val="36"/>
                                      </w:rPr>
                                      <w:t>USDA Encourages Producers to Enroll in Grasslands CRP</w:t>
                                    </w:r>
                                    <w:bookmarkEnd w:id="2"/>
                                  </w:p>
                                  <w:p w14:paraId="503C8886"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The U.S. Department ore (USDA) encourages producers and landowners to enroll in the Grassland Conservation Reserve Program (CRP) starting next week through May 13, 2022. Grassland CRP provides a unique opportunity for farmers, ranchers, and agricultural landowners to keep land in agricultural production and supplement their income while improving their soils and permanent grass cover.   The program had its highest enrollment in history in 2021 and is part of the Biden-Harris Administration’s broader effort to equip producers with the tools they need to help address climate change and invest in the long-term health of our natural resources.</w:t>
                                    </w:r>
                                  </w:p>
                                  <w:p w14:paraId="3D4E7012" w14:textId="77777777" w:rsidR="00F2055F" w:rsidRDefault="00F2055F">
                                    <w:pPr>
                                      <w:spacing w:before="150" w:after="225"/>
                                      <w:rPr>
                                        <w:rFonts w:ascii="Arial" w:hAnsi="Arial" w:cs="Arial"/>
                                        <w:color w:val="000000"/>
                                        <w:sz w:val="21"/>
                                        <w:szCs w:val="21"/>
                                      </w:rPr>
                                    </w:pPr>
                                    <w:hyperlink r:id="rId14" w:tgtFrame="_blank" w:history="1">
                                      <w:r>
                                        <w:rPr>
                                          <w:rStyle w:val="Hyperlink"/>
                                          <w:rFonts w:ascii="Arial" w:hAnsi="Arial" w:cs="Arial"/>
                                          <w:color w:val="1953CB"/>
                                          <w:sz w:val="21"/>
                                          <w:szCs w:val="21"/>
                                        </w:rPr>
                                        <w:t>Grassland CRP</w:t>
                                      </w:r>
                                    </w:hyperlink>
                                    <w:r>
                                      <w:rPr>
                                        <w:rFonts w:ascii="Arial" w:hAnsi="Arial" w:cs="Arial"/>
                                        <w:color w:val="000000"/>
                                        <w:sz w:val="21"/>
                                        <w:szCs w:val="21"/>
                                      </w:rPr>
                                      <w:t xml:space="preserve"> is a federally funded voluntary working lands program. Through the program, USDA’s Farm Service Agency (FSA) provides annual rental payments to landowners to maintain and conserve grasslands while allowing producers to graze, hay, and produce seed on that land.  Maintaining the existing permanent cover provides </w:t>
                                    </w:r>
                                    <w:r>
                                      <w:rPr>
                                        <w:rFonts w:ascii="Arial" w:hAnsi="Arial" w:cs="Arial"/>
                                        <w:color w:val="000000"/>
                                        <w:sz w:val="21"/>
                                        <w:szCs w:val="21"/>
                                      </w:rPr>
                                      <w:lastRenderedPageBreak/>
                                      <w:t>several benefits, including reducing erosion, providing wildlife habitat and migration corridors, and capturing and maintaining carbon in the soil and cover.    </w:t>
                                    </w:r>
                                  </w:p>
                                  <w:p w14:paraId="052E31E4"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FSA provides participants with annual rental payments and cost-share assistance. The annual rental rate varies by county with a national minimum rental rate of $13 per acre for this signup. Contract duration is 10 or 15 years. </w:t>
                                    </w:r>
                                  </w:p>
                                  <w:p w14:paraId="583CB904"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Grassland CRP National Priority Zones</w:t>
                                    </w:r>
                                    <w:r>
                                      <w:rPr>
                                        <w:rFonts w:ascii="Arial" w:hAnsi="Arial" w:cs="Arial"/>
                                        <w:color w:val="000000"/>
                                        <w:sz w:val="21"/>
                                        <w:szCs w:val="21"/>
                                      </w:rPr>
                                      <w:t> </w:t>
                                    </w:r>
                                  </w:p>
                                  <w:p w14:paraId="2C92A958"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Because Grassland CRP supports not only grazing operations but also biodiversity and conserving environmentally sensitive land such as that prone to wind erosion, FSA created two </w:t>
                                    </w:r>
                                    <w:hyperlink r:id="rId15" w:tgtFrame="_blank" w:history="1">
                                      <w:r>
                                        <w:rPr>
                                          <w:rStyle w:val="Hyperlink"/>
                                          <w:rFonts w:ascii="Arial" w:hAnsi="Arial" w:cs="Arial"/>
                                          <w:color w:val="1953CB"/>
                                          <w:sz w:val="21"/>
                                          <w:szCs w:val="21"/>
                                        </w:rPr>
                                        <w:t>National Priority Zones</w:t>
                                      </w:r>
                                    </w:hyperlink>
                                    <w:r>
                                      <w:rPr>
                                        <w:rFonts w:ascii="Arial" w:hAnsi="Arial" w:cs="Arial"/>
                                        <w:color w:val="000000"/>
                                        <w:sz w:val="21"/>
                                        <w:szCs w:val="21"/>
                                      </w:rPr>
                                      <w:t xml:space="preserve"> in 2021: the Greater Yellowstone Migration Corridor and Dust Bowl Zone. As part of the Biden-Harris Administration’s focus on conservation in important wildlife corridors and key seasonal ranges, for this year’s signup, FSA is expanding the Greater Yellowstone Wildlife Migration Corridor Priority Zone to include seven additional counties across Montana, Wyoming, and Utah, to help protect the big-game animal migration corridor associated with Wyoming elk, mule deer, and antelope.  </w:t>
                                    </w:r>
                                  </w:p>
                                  <w:p w14:paraId="1177551C"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Offers within one of these National Priority Zones will receive an additional 15 ranking points and $5 per acre if at least 50% of the offer </w:t>
                                    </w:r>
                                    <w:proofErr w:type="gramStart"/>
                                    <w:r>
                                      <w:rPr>
                                        <w:rFonts w:ascii="Arial" w:hAnsi="Arial" w:cs="Arial"/>
                                        <w:color w:val="000000"/>
                                        <w:sz w:val="21"/>
                                        <w:szCs w:val="21"/>
                                      </w:rPr>
                                      <w:t>is located in</w:t>
                                    </w:r>
                                    <w:proofErr w:type="gramEnd"/>
                                    <w:r>
                                      <w:rPr>
                                        <w:rFonts w:ascii="Arial" w:hAnsi="Arial" w:cs="Arial"/>
                                        <w:color w:val="000000"/>
                                        <w:sz w:val="21"/>
                                        <w:szCs w:val="21"/>
                                      </w:rPr>
                                      <w:t xml:space="preserve"> the zone. </w:t>
                                    </w:r>
                                  </w:p>
                                  <w:p w14:paraId="2A08D93B"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Alongside Grassland CRP, producers and landowners can also enroll acres in Continuous CRP under the ongoing sign up, which includes projects available through the Conservation Reserve Enhancement Program (CREP) and State Acres for Wildlife Enhancement (SAFE).    </w:t>
                                    </w:r>
                                  </w:p>
                                  <w:p w14:paraId="30827FE8"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Broadening Reach of Program</w:t>
                                    </w:r>
                                    <w:r>
                                      <w:rPr>
                                        <w:rFonts w:ascii="Arial" w:hAnsi="Arial" w:cs="Arial"/>
                                        <w:color w:val="000000"/>
                                        <w:sz w:val="21"/>
                                        <w:szCs w:val="21"/>
                                      </w:rPr>
                                      <w:t> </w:t>
                                    </w:r>
                                  </w:p>
                                  <w:p w14:paraId="1971A819"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As part of the Agency’s Justice40 efforts, producers and landowners who are historically underserved, including beginning farmers and military veterans, will receive 10 additional ranking points to enhance their offers. </w:t>
                                    </w:r>
                                  </w:p>
                                  <w:p w14:paraId="384A7F21"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Additionally, USDA is working to broaden the scope and reach of Grassland CRP by leveraging the </w:t>
                                    </w:r>
                                    <w:hyperlink r:id="rId16" w:history="1">
                                      <w:r>
                                        <w:rPr>
                                          <w:rStyle w:val="Hyperlink"/>
                                          <w:rFonts w:ascii="Arial" w:hAnsi="Arial" w:cs="Arial"/>
                                          <w:color w:val="1953CB"/>
                                          <w:sz w:val="21"/>
                                          <w:szCs w:val="21"/>
                                        </w:rPr>
                                        <w:t>Conservation Reserve Enhancement Program </w:t>
                                      </w:r>
                                    </w:hyperlink>
                                    <w:r>
                                      <w:rPr>
                                        <w:rFonts w:ascii="Arial" w:hAnsi="Arial" w:cs="Arial"/>
                                        <w:color w:val="000000"/>
                                        <w:sz w:val="21"/>
                                        <w:szCs w:val="21"/>
                                      </w:rPr>
                                      <w:t>(CREP) to engage historically underserved communities. CREP is a partnership program that enables states, Tribal governments, non-profit, and private entities to partner with FSA to implement CRP practices and address high priority conservation and environmental objectives. Interested entities are encouraged to contact FSA. </w:t>
                                    </w:r>
                                  </w:p>
                                  <w:p w14:paraId="1CFBE9BC" w14:textId="77777777" w:rsidR="00F2055F" w:rsidRDefault="00F2055F" w:rsidP="00F2055F">
                                    <w:pPr>
                                      <w:jc w:val="center"/>
                                      <w:rPr>
                                        <w:rFonts w:eastAsia="Times New Roman"/>
                                      </w:rPr>
                                    </w:pPr>
                                    <w:r>
                                      <w:rPr>
                                        <w:rFonts w:eastAsia="Times New Roman"/>
                                      </w:rPr>
                                      <w:pict w14:anchorId="2AF4E51F">
                                        <v:rect id="_x0000_i1028" style="width:468pt;height:1.5pt" o:hralign="center" o:hrstd="t" o:hrnoshade="t" o:hr="t" fillcolor="#aaa" stroked="f"/>
                                      </w:pict>
                                    </w:r>
                                  </w:p>
                                  <w:p w14:paraId="0742957C"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USDA to Gather Data About Farm Labor</w:t>
                                    </w:r>
                                    <w:bookmarkEnd w:id="3"/>
                                  </w:p>
                                  <w:p w14:paraId="206D74C4"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The U.S. Department of Agriculture’s National Agricultural Statistics Service (NASS) will conduct its biannual Agricultural Labor Survey during in April. The survey will collect information about hired labor from more than 300 Louisiana farmers and ranchers. NASS will publish survey results May 25 in the Farm Labor report available on the NASS website.</w:t>
                                    </w:r>
                                  </w:p>
                                  <w:p w14:paraId="222537F4"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In the survey, NASS asks producers to answer a variety of questions about hired farm labor on their operations, including total number of hired farm workers, the total hours </w:t>
                                    </w:r>
                                    <w:r>
                                      <w:rPr>
                                        <w:rFonts w:ascii="Arial" w:hAnsi="Arial" w:cs="Arial"/>
                                        <w:color w:val="000000"/>
                                        <w:sz w:val="21"/>
                                        <w:szCs w:val="21"/>
                                      </w:rPr>
                                      <w:lastRenderedPageBreak/>
                                      <w:t>worked, and total wages paid for the weeks of Jan. 9-15 and April 10-16. Survey participants can respond online at agcounts.usda.gov or by mail.</w:t>
                                    </w:r>
                                  </w:p>
                                  <w:p w14:paraId="08E060B0"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Agricultural labor data are critical in helping producers when hiring workers and estimating expenses. The data that farm operators provide through NASS’s Agricultural Labor Survey allow federal policymakers to base farm labor policies on accurate information.</w:t>
                                    </w:r>
                                  </w:p>
                                  <w:p w14:paraId="22E9F9A2"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USDA and the U.S. Department of Labor use the results of this survey to estimate the demand for and availability of seasonal agricultural workers, establish minimum wage rates for agricultural workers, administer farm labor recruitment and placement service programs, and assist legislators in determining labor policies.</w:t>
                                    </w:r>
                                  </w:p>
                                  <w:p w14:paraId="051A9073"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By asking about two separate time periods each time we collect data during the year, we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publish biannual data and capture seasonal variation. This approach reduces the number of times we survey farm businesses, while ensuring that accurate and timely data are available.</w:t>
                                    </w:r>
                                  </w:p>
                                  <w:p w14:paraId="67244206"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All previous Farm Labor publications are available on the NASS website at </w:t>
                                    </w:r>
                                    <w:hyperlink r:id="rId17" w:tgtFrame="_blank" w:tooltip="www.nass.usda.gov. " w:history="1">
                                      <w:r>
                                        <w:rPr>
                                          <w:rStyle w:val="Hyperlink"/>
                                          <w:rFonts w:ascii="Arial" w:hAnsi="Arial" w:cs="Arial"/>
                                          <w:color w:val="1953CB"/>
                                          <w:sz w:val="21"/>
                                          <w:szCs w:val="21"/>
                                        </w:rPr>
                                        <w:t xml:space="preserve">www.nass.usda.gov. </w:t>
                                      </w:r>
                                    </w:hyperlink>
                                    <w:r>
                                      <w:rPr>
                                        <w:rFonts w:ascii="Arial" w:hAnsi="Arial" w:cs="Arial"/>
                                        <w:color w:val="000000"/>
                                        <w:sz w:val="21"/>
                                        <w:szCs w:val="21"/>
                                      </w:rPr>
                                      <w:t>For more information on NASS surveys and reports, call the NASS Delta Field Office at (800) 327-2970. Participants can visit this link for further instructions on completing the survey.</w:t>
                                    </w:r>
                                  </w:p>
                                  <w:p w14:paraId="7505CD7F"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Producers responding online will now use NASS’s new Respondent Portal. On the portal, producers can complete their surveys, see previously reported data, access data visualizations and reports of interest, link to other USDA agencies, get a local weather update and more.</w:t>
                                    </w:r>
                                  </w:p>
                                  <w:p w14:paraId="7AA981DC" w14:textId="77777777" w:rsidR="00F2055F" w:rsidRDefault="00F2055F" w:rsidP="00F2055F">
                                    <w:pPr>
                                      <w:jc w:val="center"/>
                                      <w:rPr>
                                        <w:rFonts w:eastAsia="Times New Roman"/>
                                      </w:rPr>
                                    </w:pPr>
                                    <w:r>
                                      <w:rPr>
                                        <w:rFonts w:eastAsia="Times New Roman"/>
                                      </w:rPr>
                                      <w:pict w14:anchorId="1006A191">
                                        <v:rect id="_x0000_i1029" style="width:468pt;height:1.5pt" o:hralign="center" o:hrstd="t" o:hrnoshade="t" o:hr="t" fillcolor="#aaa" stroked="f"/>
                                      </w:pict>
                                    </w:r>
                                  </w:p>
                                  <w:p w14:paraId="53E7D785"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Using FSA Direct Farm Ownership Loans for Construction</w:t>
                                    </w:r>
                                    <w:bookmarkEnd w:id="4"/>
                                  </w:p>
                                  <w:tbl>
                                    <w:tblPr>
                                      <w:tblW w:w="5000" w:type="pct"/>
                                      <w:tblCellMar>
                                        <w:left w:w="0" w:type="dxa"/>
                                        <w:right w:w="0" w:type="dxa"/>
                                      </w:tblCellMar>
                                      <w:tblLook w:val="04A0" w:firstRow="1" w:lastRow="0" w:firstColumn="1" w:lastColumn="0" w:noHBand="0" w:noVBand="1"/>
                                    </w:tblPr>
                                    <w:tblGrid>
                                      <w:gridCol w:w="8400"/>
                                    </w:tblGrid>
                                    <w:tr w:rsidR="00F2055F" w14:paraId="217EF6A9" w14:textId="77777777">
                                      <w:tc>
                                        <w:tcPr>
                                          <w:tcW w:w="0" w:type="auto"/>
                                          <w:vAlign w:val="center"/>
                                          <w:hideMark/>
                                        </w:tcPr>
                                        <w:p w14:paraId="0043FA3D" w14:textId="07A08473" w:rsidR="00F2055F" w:rsidRDefault="00F2055F">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40C8E128" wp14:editId="5BB69C8C">
                                                <wp:simplePos x="0" y="0"/>
                                                <wp:positionH relativeFrom="column">
                                                  <wp:align>left</wp:align>
                                                </wp:positionH>
                                                <wp:positionV relativeFrom="line">
                                                  <wp:posOffset>0</wp:posOffset>
                                                </wp:positionV>
                                                <wp:extent cx="1704975" cy="962025"/>
                                                <wp:effectExtent l="0" t="0" r="9525" b="9525"/>
                                                <wp:wrapSquare wrapText="bothSides"/>
                                                <wp:docPr id="5" name="Picture 5" descr="ba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ns"/>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04975"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USDA Farm Service Agency’s (FSA) </w:t>
                                          </w:r>
                                          <w:hyperlink r:id="rId19"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4AE39F5F"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0"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1965D59C" w14:textId="77777777" w:rsidR="00F2055F" w:rsidRDefault="00F2055F">
                                          <w:pPr>
                                            <w:spacing w:after="150"/>
                                            <w:rPr>
                                              <w:rFonts w:ascii="Arial" w:hAnsi="Arial" w:cs="Arial"/>
                                              <w:color w:val="000000"/>
                                              <w:sz w:val="21"/>
                                              <w:szCs w:val="21"/>
                                            </w:rPr>
                                          </w:pPr>
                                          <w:r>
                                            <w:rPr>
                                              <w:rFonts w:ascii="Arial" w:hAnsi="Arial" w:cs="Arial"/>
                                              <w:color w:val="000000"/>
                                              <w:sz w:val="21"/>
                                              <w:szCs w:val="21"/>
                                            </w:rPr>
                                            <w:t>Direct Farm Ownership Loans can be used to construct, purchase or improve farm dwellings, service buildings or other facilities, and to make improvements essential to an operation.</w:t>
                                          </w:r>
                                        </w:p>
                                        <w:p w14:paraId="72C07838"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specifications or </w:t>
                                          </w:r>
                                          <w:r>
                                            <w:rPr>
                                              <w:rFonts w:ascii="Arial" w:hAnsi="Arial" w:cs="Arial"/>
                                              <w:color w:val="000000"/>
                                              <w:sz w:val="21"/>
                                              <w:szCs w:val="21"/>
                                            </w:rPr>
                                            <w:lastRenderedPageBreak/>
                                            <w:t>contract documents. The applicant cannot incur any debts for materials or labor or make any expenditures for development purposes prior to loan closing with the expectation of being reimbursed from FSA funds.</w:t>
                                          </w:r>
                                        </w:p>
                                        <w:p w14:paraId="5CD0DF2C" w14:textId="77777777" w:rsidR="00F2055F" w:rsidRDefault="00F2055F">
                                          <w:pPr>
                                            <w:spacing w:after="150"/>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540E8B4D"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4D02ED87" w14:textId="77777777" w:rsidR="00F2055F" w:rsidRDefault="00F2055F">
                                          <w:pPr>
                                            <w:spacing w:after="150"/>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045F24BF" w14:textId="77777777" w:rsidR="00F2055F" w:rsidRDefault="00F2055F">
                                          <w:pPr>
                                            <w:spacing w:after="150"/>
                                            <w:rPr>
                                              <w:rFonts w:ascii="Arial" w:hAnsi="Arial" w:cs="Arial"/>
                                              <w:color w:val="000000"/>
                                              <w:sz w:val="21"/>
                                              <w:szCs w:val="21"/>
                                            </w:rPr>
                                          </w:pPr>
                                          <w:r>
                                            <w:rPr>
                                              <w:rFonts w:ascii="Arial" w:hAnsi="Arial" w:cs="Arial"/>
                                              <w:color w:val="000000"/>
                                              <w:sz w:val="21"/>
                                              <w:szCs w:val="21"/>
                                            </w:rPr>
                                            <w:t>Potential applicants should visit with FSA early in the initial project planning process to ensure environmental compliance.</w:t>
                                          </w:r>
                                        </w:p>
                                        <w:p w14:paraId="5111588D" w14:textId="77777777" w:rsidR="00F2055F" w:rsidRDefault="00F2055F">
                                          <w:pPr>
                                            <w:rPr>
                                              <w:rFonts w:ascii="Arial" w:hAnsi="Arial" w:cs="Arial"/>
                                              <w:color w:val="000000"/>
                                              <w:sz w:val="21"/>
                                              <w:szCs w:val="21"/>
                                            </w:rPr>
                                          </w:pPr>
                                          <w:r>
                                            <w:rPr>
                                              <w:rFonts w:ascii="Arial" w:hAnsi="Arial" w:cs="Arial"/>
                                              <w:color w:val="000000"/>
                                              <w:sz w:val="21"/>
                                              <w:szCs w:val="21"/>
                                            </w:rPr>
                                            <w:t xml:space="preserve">For more eligibility requirements and information about FSA Loan programs, contact your local County USDA Service Center or visit </w:t>
                                          </w:r>
                                          <w:hyperlink r:id="rId21"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1EC97847" w14:textId="77777777" w:rsidR="00F2055F" w:rsidRDefault="00F2055F" w:rsidP="00F2055F">
                                    <w:pPr>
                                      <w:jc w:val="center"/>
                                      <w:rPr>
                                        <w:rFonts w:eastAsia="Times New Roman"/>
                                      </w:rPr>
                                    </w:pPr>
                                    <w:r>
                                      <w:rPr>
                                        <w:rFonts w:eastAsia="Times New Roman"/>
                                      </w:rPr>
                                      <w:lastRenderedPageBreak/>
                                      <w:pict w14:anchorId="69710034">
                                        <v:rect id="_x0000_i1030" style="width:468pt;height:1.5pt" o:hralign="center" o:hrstd="t" o:hrnoshade="t" o:hr="t" fillcolor="#aaa" stroked="f"/>
                                      </w:pict>
                                    </w:r>
                                  </w:p>
                                  <w:p w14:paraId="32180F30"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5" w:name="link_2"/>
                                    <w:r>
                                      <w:rPr>
                                        <w:rFonts w:ascii="Arial" w:eastAsia="Times New Roman" w:hAnsi="Arial" w:cs="Arial"/>
                                        <w:color w:val="000000"/>
                                        <w:sz w:val="36"/>
                                        <w:szCs w:val="36"/>
                                      </w:rPr>
                                      <w:t>Farmers to Receive Documentation of USDA Services</w:t>
                                    </w:r>
                                    <w:bookmarkEnd w:id="5"/>
                                  </w:p>
                                  <w:p w14:paraId="600B84A5"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The Farm Service Agency (FSA) provides a receipt to customers who request or receive assistance or information on FSA programs.</w:t>
                                    </w:r>
                                  </w:p>
                                  <w:p w14:paraId="34EC9079"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The 2014 Farm Bill requires a customer receipt to be issued for any agricultural program assistance requested from FSA, the Natural Resources Conservation Service (NRCS) and Rural Development (RD). Receipts include the date, summary of the visit and any agricultural information, program and/or loan assistance provided to an individual or entity.</w:t>
                                    </w:r>
                                  </w:p>
                                  <w:p w14:paraId="726F4653"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 service is any information, program, or loan assistance provided whether through an office visit, email, fax, or letter.</w:t>
                                    </w:r>
                                  </w:p>
                                  <w:p w14:paraId="31E9CC39" w14:textId="77777777" w:rsidR="00F2055F" w:rsidRDefault="00F2055F" w:rsidP="00F2055F">
                                    <w:pPr>
                                      <w:jc w:val="center"/>
                                      <w:rPr>
                                        <w:rFonts w:eastAsia="Times New Roman"/>
                                      </w:rPr>
                                    </w:pPr>
                                    <w:r>
                                      <w:rPr>
                                        <w:rFonts w:eastAsia="Times New Roman"/>
                                      </w:rPr>
                                      <w:pict w14:anchorId="2F21C480">
                                        <v:rect id="_x0000_i1031" style="width:468pt;height:1.5pt" o:hralign="center" o:hrstd="t" o:hrnoshade="t" o:hr="t" fillcolor="#aaa" stroked="f"/>
                                      </w:pict>
                                    </w:r>
                                  </w:p>
                                  <w:p w14:paraId="714C7A19"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USDA Microloans Help Farmers Purchase Farmland and Improve Property</w:t>
                                    </w:r>
                                    <w:bookmarkEnd w:id="6"/>
                                  </w:p>
                                  <w:tbl>
                                    <w:tblPr>
                                      <w:tblW w:w="5000" w:type="pct"/>
                                      <w:tblCellMar>
                                        <w:left w:w="0" w:type="dxa"/>
                                        <w:right w:w="0" w:type="dxa"/>
                                      </w:tblCellMar>
                                      <w:tblLook w:val="04A0" w:firstRow="1" w:lastRow="0" w:firstColumn="1" w:lastColumn="0" w:noHBand="0" w:noVBand="1"/>
                                    </w:tblPr>
                                    <w:tblGrid>
                                      <w:gridCol w:w="8400"/>
                                    </w:tblGrid>
                                    <w:tr w:rsidR="00F2055F" w14:paraId="24F93B43" w14:textId="77777777">
                                      <w:tc>
                                        <w:tcPr>
                                          <w:tcW w:w="0" w:type="auto"/>
                                          <w:vAlign w:val="center"/>
                                          <w:hideMark/>
                                        </w:tcPr>
                                        <w:p w14:paraId="1DF517A8" w14:textId="687413A4" w:rsidR="00F2055F" w:rsidRDefault="00F2055F">
                                          <w:pPr>
                                            <w:spacing w:after="150"/>
                                            <w:rPr>
                                              <w:rFonts w:ascii="Arial" w:hAnsi="Arial" w:cs="Arial"/>
                                              <w:color w:val="000000"/>
                                              <w:sz w:val="21"/>
                                              <w:szCs w:val="21"/>
                                            </w:rPr>
                                          </w:pPr>
                                          <w:r>
                                            <w:rPr>
                                              <w:noProof/>
                                            </w:rPr>
                                            <w:lastRenderedPageBreak/>
                                            <w:drawing>
                                              <wp:anchor distT="0" distB="0" distL="66675" distR="66675" simplePos="0" relativeHeight="251658240" behindDoc="0" locked="0" layoutInCell="1" allowOverlap="0" wp14:anchorId="757294FE" wp14:editId="33F566C3">
                                                <wp:simplePos x="0" y="0"/>
                                                <wp:positionH relativeFrom="column">
                                                  <wp:align>left</wp:align>
                                                </wp:positionH>
                                                <wp:positionV relativeFrom="line">
                                                  <wp:posOffset>0</wp:posOffset>
                                                </wp:positionV>
                                                <wp:extent cx="1704975" cy="1028700"/>
                                                <wp:effectExtent l="0" t="0" r="9525" b="0"/>
                                                <wp:wrapSquare wrapText="bothSides"/>
                                                <wp:docPr id="4" name="Picture 4" descr="Urban Agriculture, Nationa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ban Agriculture, National Photo"/>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1704975"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w:t>
                                          </w:r>
                                        </w:p>
                                        <w:p w14:paraId="5E994432" w14:textId="77777777" w:rsidR="00F2055F" w:rsidRDefault="00F2055F">
                                          <w:pPr>
                                            <w:spacing w:after="150"/>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38DA2CE6" w14:textId="77777777" w:rsidR="00F2055F" w:rsidRDefault="00F2055F">
                                          <w:pPr>
                                            <w:rPr>
                                              <w:rFonts w:ascii="Arial" w:hAnsi="Arial" w:cs="Arial"/>
                                              <w:color w:val="000000"/>
                                              <w:sz w:val="21"/>
                                              <w:szCs w:val="21"/>
                                            </w:rPr>
                                          </w:pPr>
                                          <w:r>
                                            <w:rPr>
                                              <w:rFonts w:ascii="Arial" w:hAnsi="Arial" w:cs="Arial"/>
                                              <w:color w:val="000000"/>
                                              <w:sz w:val="21"/>
                                              <w:szCs w:val="21"/>
                                            </w:rPr>
                                            <w:t xml:space="preserve">To learn more about the FSA microloan program, contact your local County USDA Service Center at or visit </w:t>
                                          </w:r>
                                          <w:hyperlink r:id="rId23" w:history="1">
                                            <w:r>
                                              <w:rPr>
                                                <w:rStyle w:val="Hyperlink"/>
                                                <w:rFonts w:ascii="Arial" w:hAnsi="Arial" w:cs="Arial"/>
                                                <w:color w:val="1953CB"/>
                                                <w:sz w:val="21"/>
                                                <w:szCs w:val="21"/>
                                              </w:rPr>
                                              <w:t>fsa.usda.gov/microloans</w:t>
                                            </w:r>
                                          </w:hyperlink>
                                          <w:r>
                                            <w:rPr>
                                              <w:rFonts w:ascii="Arial" w:hAnsi="Arial" w:cs="Arial"/>
                                              <w:color w:val="000000"/>
                                              <w:sz w:val="21"/>
                                              <w:szCs w:val="21"/>
                                            </w:rPr>
                                            <w:t>.</w:t>
                                          </w:r>
                                        </w:p>
                                      </w:tc>
                                    </w:tr>
                                  </w:tbl>
                                  <w:p w14:paraId="08634CAA" w14:textId="77777777" w:rsidR="00F2055F" w:rsidRDefault="00F2055F" w:rsidP="00F2055F">
                                    <w:pPr>
                                      <w:jc w:val="center"/>
                                      <w:rPr>
                                        <w:rFonts w:eastAsia="Times New Roman"/>
                                      </w:rPr>
                                    </w:pPr>
                                    <w:r>
                                      <w:rPr>
                                        <w:rFonts w:eastAsia="Times New Roman"/>
                                      </w:rPr>
                                      <w:pict w14:anchorId="3D7C34C6">
                                        <v:rect id="_x0000_i1032" style="width:468pt;height:1.5pt" o:hralign="center" o:hrstd="t" o:hrnoshade="t" o:hr="t" fillcolor="#aaa" stroked="f"/>
                                      </w:pict>
                                    </w:r>
                                  </w:p>
                                  <w:p w14:paraId="6480C8A2"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7" w:name="link_11"/>
                                    <w:r>
                                      <w:rPr>
                                        <w:rFonts w:ascii="Arial" w:eastAsia="Times New Roman" w:hAnsi="Arial" w:cs="Arial"/>
                                        <w:color w:val="000000"/>
                                        <w:sz w:val="36"/>
                                        <w:szCs w:val="36"/>
                                      </w:rPr>
                                      <w:t>Applying for Beginning Farmer Loans</w:t>
                                    </w:r>
                                    <w:bookmarkEnd w:id="7"/>
                                  </w:p>
                                  <w:tbl>
                                    <w:tblPr>
                                      <w:tblW w:w="5000" w:type="pct"/>
                                      <w:tblCellMar>
                                        <w:left w:w="0" w:type="dxa"/>
                                        <w:right w:w="0" w:type="dxa"/>
                                      </w:tblCellMar>
                                      <w:tblLook w:val="04A0" w:firstRow="1" w:lastRow="0" w:firstColumn="1" w:lastColumn="0" w:noHBand="0" w:noVBand="1"/>
                                    </w:tblPr>
                                    <w:tblGrid>
                                      <w:gridCol w:w="8400"/>
                                    </w:tblGrid>
                                    <w:tr w:rsidR="00F2055F" w14:paraId="3BF43A60" w14:textId="77777777">
                                      <w:tc>
                                        <w:tcPr>
                                          <w:tcW w:w="0" w:type="auto"/>
                                          <w:vAlign w:val="center"/>
                                          <w:hideMark/>
                                        </w:tcPr>
                                        <w:p w14:paraId="3B9DD581" w14:textId="3C283D4E" w:rsidR="00F2055F" w:rsidRDefault="00F2055F">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47CACFD4" wp14:editId="34084412">
                                                <wp:simplePos x="0" y="0"/>
                                                <wp:positionH relativeFrom="column">
                                                  <wp:align>left</wp:align>
                                                </wp:positionH>
                                                <wp:positionV relativeFrom="line">
                                                  <wp:posOffset>0</wp:posOffset>
                                                </wp:positionV>
                                                <wp:extent cx="1981200" cy="1114425"/>
                                                <wp:effectExtent l="0" t="0" r="0" b="9525"/>
                                                <wp:wrapSquare wrapText="bothSides"/>
                                                <wp:docPr id="3" name="Picture 3" descr="Beginning Fa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ginning Farmer"/>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Are you new to farming or ranching? USDA can help you get started or grow your farming operation through a variety of programs and services. From farm loans to crop insurance to conservation programs to disaster assistance, USDA is here to support you and your operation.</w:t>
                                          </w:r>
                                        </w:p>
                                        <w:p w14:paraId="311489DC" w14:textId="77777777" w:rsidR="00F2055F" w:rsidRDefault="00F2055F">
                                          <w:pPr>
                                            <w:spacing w:after="150"/>
                                            <w:rPr>
                                              <w:rFonts w:ascii="Arial" w:hAnsi="Arial" w:cs="Arial"/>
                                              <w:color w:val="000000"/>
                                              <w:sz w:val="21"/>
                                              <w:szCs w:val="21"/>
                                            </w:rPr>
                                          </w:pPr>
                                          <w:r>
                                            <w:rPr>
                                              <w:rFonts w:ascii="Arial" w:hAnsi="Arial" w:cs="Arial"/>
                                              <w:color w:val="000000"/>
                                              <w:sz w:val="21"/>
                                              <w:szCs w:val="21"/>
                                            </w:rPr>
                                            <w:t>USDA recently selected a national coordinator and state-level coordinators, who will focus on better serving beginning farmers and ranchers.</w:t>
                                          </w:r>
                                        </w:p>
                                        <w:p w14:paraId="7BF98826" w14:textId="77777777" w:rsidR="00F2055F" w:rsidRDefault="00F2055F">
                                          <w:pPr>
                                            <w:spacing w:after="150"/>
                                            <w:rPr>
                                              <w:rFonts w:ascii="Arial" w:hAnsi="Arial" w:cs="Arial"/>
                                              <w:color w:val="000000"/>
                                              <w:sz w:val="21"/>
                                              <w:szCs w:val="21"/>
                                            </w:rPr>
                                          </w:pPr>
                                          <w:r>
                                            <w:rPr>
                                              <w:rFonts w:ascii="Arial" w:hAnsi="Arial" w:cs="Arial"/>
                                              <w:color w:val="000000"/>
                                              <w:sz w:val="21"/>
                                              <w:szCs w:val="21"/>
                                            </w:rPr>
                                            <w:t>Each state coordinator will receive training and develop tailored beginning farmer outreach plans for their state. Coordinators will help field employees better reach and serve beginning farmers and ranchers and will also be available to assist beginning farmers who need help navigating the variety of resources USDA has to offer. </w:t>
                                          </w:r>
                                        </w:p>
                                        <w:p w14:paraId="2EE901BB" w14:textId="77777777" w:rsidR="00F2055F" w:rsidRDefault="00F2055F">
                                          <w:pPr>
                                            <w:rPr>
                                              <w:rFonts w:ascii="Arial" w:hAnsi="Arial" w:cs="Arial"/>
                                              <w:color w:val="000000"/>
                                              <w:sz w:val="21"/>
                                              <w:szCs w:val="21"/>
                                            </w:rPr>
                                          </w:pPr>
                                          <w:r>
                                            <w:rPr>
                                              <w:rFonts w:ascii="Arial" w:hAnsi="Arial" w:cs="Arial"/>
                                              <w:color w:val="000000"/>
                                              <w:sz w:val="21"/>
                                              <w:szCs w:val="21"/>
                                            </w:rPr>
                                            <w:t xml:space="preserve">Visit </w:t>
                                          </w:r>
                                          <w:hyperlink r:id="rId25" w:anchor="_blank" w:history="1">
                                            <w:r>
                                              <w:rPr>
                                                <w:rStyle w:val="Hyperlink"/>
                                                <w:rFonts w:ascii="Arial" w:hAnsi="Arial" w:cs="Arial"/>
                                                <w:color w:val="1953CB"/>
                                                <w:sz w:val="21"/>
                                                <w:szCs w:val="21"/>
                                              </w:rPr>
                                              <w:t>farmers.gov</w:t>
                                            </w:r>
                                          </w:hyperlink>
                                          <w:r>
                                            <w:rPr>
                                              <w:rFonts w:ascii="Arial" w:hAnsi="Arial" w:cs="Arial"/>
                                              <w:color w:val="000000"/>
                                              <w:sz w:val="21"/>
                                              <w:szCs w:val="21"/>
                                            </w:rPr>
                                            <w:t xml:space="preserve"> to find Louisiana’s coordinator to help you get started today.</w:t>
                                          </w:r>
                                        </w:p>
                                      </w:tc>
                                    </w:tr>
                                  </w:tbl>
                                  <w:p w14:paraId="23704DBE" w14:textId="77777777" w:rsidR="00F2055F" w:rsidRDefault="00F2055F" w:rsidP="00F2055F">
                                    <w:pPr>
                                      <w:jc w:val="center"/>
                                      <w:rPr>
                                        <w:rFonts w:eastAsia="Times New Roman"/>
                                      </w:rPr>
                                    </w:pPr>
                                    <w:r>
                                      <w:rPr>
                                        <w:rFonts w:eastAsia="Times New Roman"/>
                                      </w:rPr>
                                      <w:pict w14:anchorId="61015456">
                                        <v:rect id="_x0000_i1033" style="width:468pt;height:1.5pt" o:hralign="center" o:hrstd="t" o:hrnoshade="t" o:hr="t" fillcolor="#aaa" stroked="f"/>
                                      </w:pict>
                                    </w:r>
                                  </w:p>
                                  <w:p w14:paraId="266335D6"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8" w:name="link_3"/>
                                    <w:r>
                                      <w:rPr>
                                        <w:rFonts w:ascii="Arial" w:eastAsia="Times New Roman" w:hAnsi="Arial" w:cs="Arial"/>
                                        <w:color w:val="000000"/>
                                        <w:sz w:val="36"/>
                                        <w:szCs w:val="36"/>
                                      </w:rPr>
                                      <w:t>USDA Updates Eligibility for Spot Market Hog Pandemic Program </w:t>
                                    </w:r>
                                    <w:bookmarkEnd w:id="8"/>
                                  </w:p>
                                  <w:tbl>
                                    <w:tblPr>
                                      <w:tblW w:w="5000" w:type="pct"/>
                                      <w:tblCellMar>
                                        <w:left w:w="0" w:type="dxa"/>
                                        <w:right w:w="0" w:type="dxa"/>
                                      </w:tblCellMar>
                                      <w:tblLook w:val="04A0" w:firstRow="1" w:lastRow="0" w:firstColumn="1" w:lastColumn="0" w:noHBand="0" w:noVBand="1"/>
                                    </w:tblPr>
                                    <w:tblGrid>
                                      <w:gridCol w:w="8400"/>
                                    </w:tblGrid>
                                    <w:tr w:rsidR="00F2055F" w14:paraId="5D9FF7AD" w14:textId="77777777">
                                      <w:tc>
                                        <w:tcPr>
                                          <w:tcW w:w="0" w:type="auto"/>
                                          <w:vAlign w:val="center"/>
                                          <w:hideMark/>
                                        </w:tcPr>
                                        <w:p w14:paraId="471514FB" w14:textId="001707D2" w:rsidR="00F2055F" w:rsidRDefault="00F2055F">
                                          <w:pPr>
                                            <w:spacing w:after="150"/>
                                            <w:rPr>
                                              <w:rFonts w:ascii="Arial" w:hAnsi="Arial" w:cs="Arial"/>
                                              <w:color w:val="000000"/>
                                              <w:sz w:val="21"/>
                                              <w:szCs w:val="21"/>
                                            </w:rPr>
                                          </w:pPr>
                                          <w:r>
                                            <w:rPr>
                                              <w:noProof/>
                                            </w:rPr>
                                            <w:drawing>
                                              <wp:anchor distT="0" distB="0" distL="66675" distR="66675" simplePos="0" relativeHeight="251658240" behindDoc="0" locked="0" layoutInCell="1" allowOverlap="0" wp14:anchorId="4A93E616" wp14:editId="7D1A96C5">
                                                <wp:simplePos x="0" y="0"/>
                                                <wp:positionH relativeFrom="column">
                                                  <wp:align>left</wp:align>
                                                </wp:positionH>
                                                <wp:positionV relativeFrom="line">
                                                  <wp:posOffset>0</wp:posOffset>
                                                </wp:positionV>
                                                <wp:extent cx="1704975" cy="1276350"/>
                                                <wp:effectExtent l="0" t="0" r="9525" b="0"/>
                                                <wp:wrapSquare wrapText="bothSides"/>
                                                <wp:docPr id="2" name="Picture 2" descr="Ho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gs "/>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has clarified the definition of a spot market sale and hog eligibility under the </w:t>
                                          </w:r>
                                          <w:hyperlink r:id="rId27" w:history="1">
                                            <w:r>
                                              <w:rPr>
                                                <w:rStyle w:val="Hyperlink"/>
                                                <w:rFonts w:ascii="Arial" w:hAnsi="Arial" w:cs="Arial"/>
                                                <w:color w:val="1953CB"/>
                                                <w:sz w:val="21"/>
                                                <w:szCs w:val="21"/>
                                              </w:rPr>
                                              <w:t>Spot Market Hog Pandemic Program</w:t>
                                            </w:r>
                                          </w:hyperlink>
                                          <w:r>
                                            <w:rPr>
                                              <w:rFonts w:ascii="Arial" w:hAnsi="Arial" w:cs="Arial"/>
                                              <w:color w:val="000000"/>
                                              <w:sz w:val="21"/>
                                              <w:szCs w:val="21"/>
                                            </w:rPr>
                                            <w:t xml:space="preserve"> (SMHPP), which assists producers who sold hogs through a spot market sale from April 16, 2020, through Sept. 1, 2020. Hog producers will also now be required to submit documentation to support information provided on their SMHPP application. USDA’s Farm Service Agency (FSA) will accept applications through April 29, 2022, which is an extension of the April 15, 2022, deadline previously set for the program.  </w:t>
                                          </w:r>
                                        </w:p>
                                        <w:p w14:paraId="0ED2AA8B" w14:textId="77777777" w:rsidR="00F2055F" w:rsidRDefault="00F2055F">
                                          <w:pPr>
                                            <w:spacing w:after="150"/>
                                            <w:rPr>
                                              <w:rFonts w:ascii="Arial" w:hAnsi="Arial" w:cs="Arial"/>
                                              <w:color w:val="000000"/>
                                              <w:sz w:val="21"/>
                                              <w:szCs w:val="21"/>
                                            </w:rPr>
                                          </w:pPr>
                                          <w:r>
                                            <w:rPr>
                                              <w:rFonts w:ascii="Arial" w:hAnsi="Arial" w:cs="Arial"/>
                                              <w:color w:val="000000"/>
                                              <w:sz w:val="21"/>
                                              <w:szCs w:val="21"/>
                                            </w:rPr>
                                            <w:t xml:space="preserve">USDA is offering the SMHPP in response to a reduction in packer production due to the COVID-19 pandemic, which resulted in fewer negotiated hogs being procured and </w:t>
                                          </w:r>
                                          <w:r>
                                            <w:rPr>
                                              <w:rFonts w:ascii="Arial" w:hAnsi="Arial" w:cs="Arial"/>
                                              <w:color w:val="000000"/>
                                              <w:sz w:val="21"/>
                                              <w:szCs w:val="21"/>
                                            </w:rPr>
                                            <w:lastRenderedPageBreak/>
                                            <w:t xml:space="preserve">subsequent lower market prices. The program is part of USDA’s broader </w:t>
                                          </w:r>
                                          <w:hyperlink r:id="rId28" w:history="1">
                                            <w:r>
                                              <w:rPr>
                                                <w:rStyle w:val="Hyperlink"/>
                                                <w:rFonts w:ascii="Arial" w:hAnsi="Arial" w:cs="Arial"/>
                                                <w:color w:val="1953CB"/>
                                                <w:sz w:val="21"/>
                                                <w:szCs w:val="21"/>
                                              </w:rPr>
                                              <w:t>Pandemic Assistance for Producers</w:t>
                                            </w:r>
                                          </w:hyperlink>
                                          <w:r>
                                            <w:rPr>
                                              <w:rFonts w:ascii="Arial" w:hAnsi="Arial" w:cs="Arial"/>
                                              <w:color w:val="000000"/>
                                              <w:sz w:val="21"/>
                                              <w:szCs w:val="21"/>
                                            </w:rPr>
                                            <w:t xml:space="preserve"> initiative and addresses gaps in previous assistance for hog producers.</w:t>
                                          </w:r>
                                        </w:p>
                                        <w:p w14:paraId="42E5434E" w14:textId="77777777" w:rsidR="00F2055F" w:rsidRDefault="00F2055F">
                                          <w:pPr>
                                            <w:spacing w:after="150"/>
                                            <w:rPr>
                                              <w:rFonts w:ascii="Arial" w:hAnsi="Arial" w:cs="Arial"/>
                                              <w:color w:val="000000"/>
                                              <w:sz w:val="21"/>
                                              <w:szCs w:val="21"/>
                                            </w:rPr>
                                          </w:pPr>
                                          <w:r>
                                            <w:rPr>
                                              <w:rStyle w:val="Strong"/>
                                              <w:rFonts w:ascii="Arial" w:hAnsi="Arial" w:cs="Arial"/>
                                              <w:color w:val="000000"/>
                                              <w:sz w:val="21"/>
                                              <w:szCs w:val="21"/>
                                            </w:rPr>
                                            <w:t xml:space="preserve">SMHPP Program Updates </w:t>
                                          </w:r>
                                        </w:p>
                                        <w:p w14:paraId="7053D2A3" w14:textId="77777777" w:rsidR="00F2055F" w:rsidRDefault="00F2055F">
                                          <w:pPr>
                                            <w:spacing w:after="150"/>
                                            <w:rPr>
                                              <w:rFonts w:ascii="Arial" w:hAnsi="Arial" w:cs="Arial"/>
                                              <w:color w:val="000000"/>
                                              <w:sz w:val="21"/>
                                              <w:szCs w:val="21"/>
                                            </w:rPr>
                                          </w:pPr>
                                          <w:r>
                                            <w:rPr>
                                              <w:rFonts w:ascii="Arial" w:hAnsi="Arial" w:cs="Arial"/>
                                              <w:color w:val="000000"/>
                                              <w:sz w:val="21"/>
                                              <w:szCs w:val="21"/>
                                            </w:rPr>
                                            <w:t>When the pandemic disrupted normal marketing channels, including access to packers, producers sold their hogs through cash sales to local processors or butchers, direct sales to individuals and third-party intermediaries, including sale barns or brokers. The use of third-party intermediaries was the only available marketing alternative for many producers and are now included in SMHPP. The only direct to packer sales that are eligible for SMHPP are those through a negotiated sale. Hogs sold through a contract that includes a premium above the spot-market price or other formula such as the wholesale cut-out price remain ineligible. Hogs must be suitable and intended for slaughter to be eligible. Immature swine (pigs) are ineligible.</w:t>
                                          </w:r>
                                        </w:p>
                                        <w:p w14:paraId="5AC4A61B" w14:textId="77777777" w:rsidR="00F2055F" w:rsidRDefault="00F2055F">
                                          <w:pPr>
                                            <w:spacing w:after="150"/>
                                            <w:rPr>
                                              <w:rFonts w:ascii="Arial" w:hAnsi="Arial" w:cs="Arial"/>
                                              <w:color w:val="000000"/>
                                              <w:sz w:val="21"/>
                                              <w:szCs w:val="21"/>
                                            </w:rPr>
                                          </w:pPr>
                                          <w:r>
                                            <w:rPr>
                                              <w:rFonts w:ascii="Arial" w:hAnsi="Arial" w:cs="Arial"/>
                                              <w:color w:val="000000"/>
                                              <w:sz w:val="21"/>
                                              <w:szCs w:val="21"/>
                                            </w:rPr>
                                            <w:t>FSA will now require documentation to support the accuracy of information provided on the FSA-940 Spot Market Hog Pandemic Program application, including the number of hogs reported on the application that were sold through a spot market sale and how the price was determined for the sale.</w:t>
                                          </w:r>
                                        </w:p>
                                        <w:p w14:paraId="4525536B" w14:textId="77777777" w:rsidR="00F2055F" w:rsidRDefault="00F2055F">
                                          <w:pPr>
                                            <w:spacing w:after="150"/>
                                            <w:rPr>
                                              <w:rFonts w:ascii="Arial" w:hAnsi="Arial" w:cs="Arial"/>
                                              <w:color w:val="000000"/>
                                              <w:sz w:val="21"/>
                                              <w:szCs w:val="21"/>
                                            </w:rPr>
                                          </w:pPr>
                                          <w:r>
                                            <w:rPr>
                                              <w:rFonts w:ascii="Arial" w:hAnsi="Arial" w:cs="Arial"/>
                                              <w:color w:val="000000"/>
                                              <w:sz w:val="21"/>
                                              <w:szCs w:val="21"/>
                                            </w:rPr>
                                            <w:t>SMHPP payments will be calculated by multiplying the number of head of eligible hogs, not to exceed 10,000 head, by the payment rate of $54 per head. To ensure SMHPP funding availability is disbursed equitably to all eligible producers, FSA will now issue payments after the application period ends. If calculated payments exceed the amount of available funding, payments will be factored.  </w:t>
                                          </w:r>
                                        </w:p>
                                        <w:p w14:paraId="43FE0224" w14:textId="77777777" w:rsidR="00F2055F" w:rsidRDefault="00F2055F">
                                          <w:pPr>
                                            <w:spacing w:after="150"/>
                                            <w:rPr>
                                              <w:rFonts w:ascii="Arial" w:hAnsi="Arial" w:cs="Arial"/>
                                              <w:color w:val="000000"/>
                                              <w:sz w:val="21"/>
                                              <w:szCs w:val="21"/>
                                            </w:rPr>
                                          </w:pPr>
                                          <w:r>
                                            <w:rPr>
                                              <w:rStyle w:val="Strong"/>
                                              <w:rFonts w:ascii="Arial" w:hAnsi="Arial" w:cs="Arial"/>
                                              <w:color w:val="000000"/>
                                              <w:sz w:val="21"/>
                                              <w:szCs w:val="21"/>
                                            </w:rPr>
                                            <w:t xml:space="preserve">Applying for Assistance  </w:t>
                                          </w:r>
                                        </w:p>
                                        <w:p w14:paraId="02A509DB" w14:textId="77777777" w:rsidR="00F2055F" w:rsidRDefault="00F2055F">
                                          <w:pPr>
                                            <w:spacing w:after="150"/>
                                            <w:rPr>
                                              <w:rFonts w:ascii="Arial" w:hAnsi="Arial" w:cs="Arial"/>
                                              <w:color w:val="000000"/>
                                              <w:sz w:val="21"/>
                                              <w:szCs w:val="21"/>
                                            </w:rPr>
                                          </w:pPr>
                                          <w:r>
                                            <w:rPr>
                                              <w:rFonts w:ascii="Arial" w:hAnsi="Arial" w:cs="Arial"/>
                                              <w:color w:val="000000"/>
                                              <w:sz w:val="21"/>
                                              <w:szCs w:val="21"/>
                                            </w:rPr>
                                            <w:t>  Eligible hog producers can apply for SMHPP by April 29, 2022, by completing the FSA-940, Spot Market Hog Pandemic Program application, along with required supporting documentation. Producers can visit </w:t>
                                          </w:r>
                                          <w:hyperlink r:id="rId29" w:history="1">
                                            <w:r>
                                              <w:rPr>
                                                <w:rStyle w:val="Hyperlink"/>
                                                <w:rFonts w:ascii="Arial" w:hAnsi="Arial" w:cs="Arial"/>
                                                <w:color w:val="1953CB"/>
                                                <w:sz w:val="21"/>
                                                <w:szCs w:val="21"/>
                                              </w:rPr>
                                              <w:t>farmers.gov/</w:t>
                                            </w:r>
                                            <w:proofErr w:type="spellStart"/>
                                            <w:r>
                                              <w:rPr>
                                                <w:rStyle w:val="Hyperlink"/>
                                                <w:rFonts w:ascii="Arial" w:hAnsi="Arial" w:cs="Arial"/>
                                                <w:color w:val="1953CB"/>
                                                <w:sz w:val="21"/>
                                                <w:szCs w:val="21"/>
                                              </w:rPr>
                                              <w:t>smhpp</w:t>
                                            </w:r>
                                            <w:proofErr w:type="spellEnd"/>
                                          </w:hyperlink>
                                          <w:r>
                                            <w:rPr>
                                              <w:rFonts w:ascii="Arial" w:hAnsi="Arial" w:cs="Arial"/>
                                              <w:color w:val="000000"/>
                                              <w:sz w:val="21"/>
                                              <w:szCs w:val="21"/>
                                            </w:rPr>
                                            <w:t> for examples of supporting documentation, information on applicant eligibility and more information on how to apply. </w:t>
                                          </w:r>
                                        </w:p>
                                        <w:p w14:paraId="1077C3D2" w14:textId="77777777" w:rsidR="00F2055F" w:rsidRDefault="00F2055F">
                                          <w:pPr>
                                            <w:rPr>
                                              <w:rFonts w:ascii="Arial" w:hAnsi="Arial" w:cs="Arial"/>
                                              <w:color w:val="000000"/>
                                              <w:sz w:val="21"/>
                                              <w:szCs w:val="21"/>
                                            </w:rPr>
                                          </w:pPr>
                                          <w:r>
                                            <w:rPr>
                                              <w:rFonts w:ascii="Arial" w:hAnsi="Arial" w:cs="Arial"/>
                                              <w:color w:val="000000"/>
                                              <w:sz w:val="21"/>
                                              <w:szCs w:val="21"/>
                                            </w:rPr>
                                            <w:t xml:space="preserve">  Applications can be submitted to the FSA office at any USDA Service Center nationwide by mail, fax, hand delivery or via electronic means. To find their local FSA office, producers should </w:t>
                                          </w:r>
                                          <w:hyperlink r:id="rId30" w:history="1">
                                            <w:r>
                                              <w:rPr>
                                                <w:rStyle w:val="Hyperlink"/>
                                                <w:rFonts w:ascii="Arial" w:hAnsi="Arial" w:cs="Arial"/>
                                                <w:color w:val="1953CB"/>
                                                <w:sz w:val="21"/>
                                                <w:szCs w:val="21"/>
                                              </w:rPr>
                                              <w:t>visit farmers.gov/service-locator</w:t>
                                            </w:r>
                                          </w:hyperlink>
                                          <w:r>
                                            <w:rPr>
                                              <w:rFonts w:ascii="Arial" w:hAnsi="Arial" w:cs="Arial"/>
                                              <w:color w:val="000000"/>
                                              <w:sz w:val="21"/>
                                              <w:szCs w:val="21"/>
                                            </w:rPr>
                                            <w:t xml:space="preserve">. Hog producers can also call 877-508-8364 to speak directly with a USDA employee ready to </w:t>
                                          </w:r>
                                          <w:proofErr w:type="gramStart"/>
                                          <w:r>
                                            <w:rPr>
                                              <w:rFonts w:ascii="Arial" w:hAnsi="Arial" w:cs="Arial"/>
                                              <w:color w:val="000000"/>
                                              <w:sz w:val="21"/>
                                              <w:szCs w:val="21"/>
                                            </w:rPr>
                                            <w:t>offer assistance</w:t>
                                          </w:r>
                                          <w:proofErr w:type="gramEnd"/>
                                          <w:r>
                                            <w:rPr>
                                              <w:rFonts w:ascii="Arial" w:hAnsi="Arial" w:cs="Arial"/>
                                              <w:color w:val="000000"/>
                                              <w:sz w:val="21"/>
                                              <w:szCs w:val="21"/>
                                            </w:rPr>
                                            <w:t>. </w:t>
                                          </w:r>
                                        </w:p>
                                      </w:tc>
                                    </w:tr>
                                  </w:tbl>
                                  <w:p w14:paraId="5CED9504" w14:textId="77777777" w:rsidR="00F2055F" w:rsidRDefault="00F2055F" w:rsidP="00F2055F">
                                    <w:pPr>
                                      <w:jc w:val="center"/>
                                      <w:rPr>
                                        <w:rFonts w:eastAsia="Times New Roman"/>
                                      </w:rPr>
                                    </w:pPr>
                                    <w:r>
                                      <w:rPr>
                                        <w:rFonts w:eastAsia="Times New Roman"/>
                                      </w:rPr>
                                      <w:lastRenderedPageBreak/>
                                      <w:pict w14:anchorId="0B0D613B">
                                        <v:rect id="_x0000_i1034" style="width:468pt;height:1.5pt" o:hralign="center" o:hrstd="t" o:hrnoshade="t" o:hr="t" fillcolor="#aaa" stroked="f"/>
                                      </w:pict>
                                    </w:r>
                                  </w:p>
                                  <w:p w14:paraId="217AAD3F" w14:textId="77777777" w:rsidR="00F2055F" w:rsidRDefault="00F2055F">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Waiver of DCIA Compliance for Commodity and Farm Storage Facility Loan</w:t>
                                    </w:r>
                                  </w:p>
                                  <w:p w14:paraId="7A5507D9"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 Programs</w:t>
                                    </w:r>
                                    <w:r>
                                      <w:rPr>
                                        <w:rFonts w:ascii="Arial" w:hAnsi="Arial" w:cs="Arial"/>
                                        <w:color w:val="000000"/>
                                        <w:sz w:val="21"/>
                                        <w:szCs w:val="21"/>
                                      </w:rPr>
                                      <w:t xml:space="preserve"> On January 27, 2021, the Biden-Harris Administration suspended all debt collections, foreclosures, and other adverse actions for borrowers of direct farm loans and Farm Storage Facility Loans (FSFL) through USDA’s Farm Service Agency (FSA) because of the national public health emergency caused by the Coronavirus pandemic.</w:t>
                                    </w:r>
                                  </w:p>
                                  <w:p w14:paraId="2B1B185A"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It has been determined that the January 2021 suspension included a waiver of the Debt Collection Improvement Act (DCIA) noncompliance for issuing new Marketing Assistance Loans (MAL), Loan Deficiency Payments (LDP) or FSFL to borrowers who are in delinquent status with FSFL or farm loans.</w:t>
                                    </w:r>
                                  </w:p>
                                  <w:p w14:paraId="49820CBC"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lastRenderedPageBreak/>
                                      <w:t>Under normal circumstances, DCIA specifies that a person cannot obtain Federal financial assistance in the form of loans (other than disaster loans), loan insurance, or guarantees if that person has delinquent Federal non-tax debt. MAL, LDP, and FSFL programs administered by FSA are currently subject to these statutory constraints.</w:t>
                                    </w:r>
                                  </w:p>
                                  <w:p w14:paraId="1D2F728C"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FSA county offices will review MALs, LDPs, and FSFLs that were previously denied on or after January 27, 2021, because of DCIA noncompliance. Offices will notify applicants of the waiver provisions and the opportunity to obtain a loan. All applicable eligibility requirements remain in place </w:t>
                                    </w:r>
                                    <w:proofErr w:type="gramStart"/>
                                    <w:r>
                                      <w:rPr>
                                        <w:rFonts w:ascii="Arial" w:hAnsi="Arial" w:cs="Arial"/>
                                        <w:color w:val="000000"/>
                                        <w:sz w:val="21"/>
                                        <w:szCs w:val="21"/>
                                      </w:rPr>
                                      <w:t>with the exception of</w:t>
                                    </w:r>
                                    <w:proofErr w:type="gramEnd"/>
                                    <w:r>
                                      <w:rPr>
                                        <w:rFonts w:ascii="Arial" w:hAnsi="Arial" w:cs="Arial"/>
                                        <w:color w:val="000000"/>
                                        <w:sz w:val="21"/>
                                        <w:szCs w:val="21"/>
                                      </w:rPr>
                                      <w:t xml:space="preserve"> DCIA waiver.</w:t>
                                    </w:r>
                                  </w:p>
                                  <w:p w14:paraId="404A2E11"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Reach out to your local FSA office for more information. To find your local office, visit </w:t>
                                    </w:r>
                                    <w:hyperlink r:id="rId31"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78D60768" w14:textId="77777777" w:rsidR="00F2055F" w:rsidRDefault="00F2055F" w:rsidP="00F2055F">
                                    <w:pPr>
                                      <w:jc w:val="center"/>
                                      <w:rPr>
                                        <w:rFonts w:eastAsia="Times New Roman"/>
                                      </w:rPr>
                                    </w:pPr>
                                    <w:r>
                                      <w:rPr>
                                        <w:rFonts w:eastAsia="Times New Roman"/>
                                      </w:rPr>
                                      <w:pict w14:anchorId="1B57BCD3">
                                        <v:rect id="_x0000_i1035" style="width:468pt;height:1.5pt" o:hralign="center" o:hrstd="t" o:hrnoshade="t" o:hr="t" fillcolor="#aaa" stroked="f"/>
                                      </w:pict>
                                    </w:r>
                                  </w:p>
                                  <w:p w14:paraId="45E71AB1" w14:textId="77777777" w:rsidR="00F2055F" w:rsidRDefault="00F2055F">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 xml:space="preserve">USDA To Compensate Drought-Stricken Ranchers for Above Normal Costs to Haul Livestock to Forage </w:t>
                                    </w:r>
                                  </w:p>
                                  <w:p w14:paraId="4DF7C028"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Due to the persistent drought conditions in the Great Plains and West, the U.S. Department of Agriculture (USDA) is offering additional relief through the </w:t>
                                    </w:r>
                                    <w:hyperlink r:id="rId32" w:tgtFrame="_blank" w:history="1">
                                      <w:r>
                                        <w:rPr>
                                          <w:rStyle w:val="Hyperlink"/>
                                          <w:rFonts w:ascii="Arial" w:hAnsi="Arial" w:cs="Arial"/>
                                          <w:color w:val="1953CB"/>
                                          <w:sz w:val="21"/>
                                          <w:szCs w:val="21"/>
                                        </w:rPr>
                                        <w:t>Emergency Assistance for Livestock, Honeybees and Farm-raised Fish Program (ELAP)</w:t>
                                      </w:r>
                                    </w:hyperlink>
                                    <w:r>
                                      <w:rPr>
                                        <w:rFonts w:ascii="Arial" w:hAnsi="Arial" w:cs="Arial"/>
                                        <w:color w:val="000000"/>
                                        <w:sz w:val="21"/>
                                        <w:szCs w:val="21"/>
                                        <w:u w:val="single"/>
                                      </w:rPr>
                                      <w:t xml:space="preserve"> </w:t>
                                    </w:r>
                                    <w:r>
                                      <w:rPr>
                                        <w:rFonts w:ascii="Arial" w:hAnsi="Arial" w:cs="Arial"/>
                                        <w:color w:val="000000"/>
                                        <w:sz w:val="21"/>
                                        <w:szCs w:val="21"/>
                                      </w:rPr>
                                      <w:t>to help ranchers cover above normal costs of hauling livestock to forage or other grazing acres. This policy enhancement complements previously announced ELAP compensation for hauling feed to livestock.  ELAP livestock and feed hauling assistance is retroactive for 2021 and will be available for losses in 2022 and subsequent years.   </w:t>
                                    </w:r>
                                  </w:p>
                                  <w:p w14:paraId="34939FCA"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ELAP Assistance Overview </w:t>
                                    </w:r>
                                    <w:r>
                                      <w:rPr>
                                        <w:rFonts w:ascii="Arial" w:hAnsi="Arial" w:cs="Arial"/>
                                        <w:color w:val="000000"/>
                                        <w:sz w:val="21"/>
                                        <w:szCs w:val="21"/>
                                      </w:rPr>
                                      <w:t> </w:t>
                                    </w:r>
                                  </w:p>
                                  <w:p w14:paraId="1E65D962"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ELAP provides financial assistance to eligible producers of livestock, honeybees and farm-raised fish for losses due to disease, certain adverse weather events or loss conditions as determined by the Secretary of Agriculture. In addition to ELAP covering feed transportation costs where grazing and hay resources have been depleted, ELAP now also covers transportation costs associated with hauling livestock to feed sources This includes places where:  </w:t>
                                    </w:r>
                                  </w:p>
                                  <w:p w14:paraId="445145A4" w14:textId="77777777" w:rsidR="00F2055F" w:rsidRDefault="00F2055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Drought intensity is D2 for eight consecutive weeks as indicated by the </w:t>
                                    </w:r>
                                    <w:hyperlink r:id="rId33" w:tgtFrame="_blank" w:history="1">
                                      <w:r>
                                        <w:rPr>
                                          <w:rStyle w:val="Hyperlink"/>
                                          <w:rFonts w:ascii="Arial" w:eastAsia="Times New Roman" w:hAnsi="Arial" w:cs="Arial"/>
                                          <w:color w:val="1953CB"/>
                                          <w:sz w:val="21"/>
                                          <w:szCs w:val="21"/>
                                        </w:rPr>
                                        <w:t>S. Drought Monitor</w:t>
                                      </w:r>
                                    </w:hyperlink>
                                    <w:r>
                                      <w:rPr>
                                        <w:rFonts w:ascii="Arial" w:eastAsia="Times New Roman" w:hAnsi="Arial" w:cs="Arial"/>
                                        <w:color w:val="000000"/>
                                        <w:sz w:val="21"/>
                                        <w:szCs w:val="21"/>
                                      </w:rPr>
                                      <w:t>; or  </w:t>
                                    </w:r>
                                  </w:p>
                                  <w:p w14:paraId="7CE97187" w14:textId="77777777" w:rsidR="00F2055F" w:rsidRDefault="00F2055F">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Drought intensity is D3 or greater.  </w:t>
                                    </w:r>
                                  </w:p>
                                  <w:p w14:paraId="22B536CA"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Additionally, FSA has updated ELAP policy to also cover water hauling in areas experiencing D2 for eight consecutive weeks, lowering the drought intensity threshold (previously D3) triggering the availability of this financial assistance. </w:t>
                                    </w:r>
                                  </w:p>
                                  <w:p w14:paraId="1D03A8D8"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Eligibility </w:t>
                                    </w:r>
                                    <w:r>
                                      <w:rPr>
                                        <w:rFonts w:ascii="Arial" w:hAnsi="Arial" w:cs="Arial"/>
                                        <w:color w:val="000000"/>
                                        <w:sz w:val="21"/>
                                        <w:szCs w:val="21"/>
                                      </w:rPr>
                                      <w:t> </w:t>
                                    </w:r>
                                  </w:p>
                                  <w:p w14:paraId="3071288F"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To be eligible for ELAP assistance, livestock must be intended for grazing and producers must have incurred feed or livestock transportation costs on or after Jan. 1, 2021. Although producers will self-certify losses and expenses to FSA, producers are </w:t>
                                    </w:r>
                                    <w:r>
                                      <w:rPr>
                                        <w:rFonts w:ascii="Arial" w:hAnsi="Arial" w:cs="Arial"/>
                                        <w:color w:val="000000"/>
                                        <w:sz w:val="21"/>
                                        <w:szCs w:val="21"/>
                                      </w:rPr>
                                      <w:lastRenderedPageBreak/>
                                      <w:t>encouraged to maintain good records and retain receipts and related documentation in the event these documents are requested for review by the local FSA County Committee.   </w:t>
                                    </w:r>
                                  </w:p>
                                  <w:p w14:paraId="002DB15F"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Payment Calculations </w:t>
                                    </w:r>
                                    <w:r>
                                      <w:rPr>
                                        <w:rFonts w:ascii="Arial" w:hAnsi="Arial" w:cs="Arial"/>
                                        <w:color w:val="000000"/>
                                        <w:sz w:val="21"/>
                                        <w:szCs w:val="21"/>
                                      </w:rPr>
                                      <w:t> </w:t>
                                    </w:r>
                                  </w:p>
                                  <w:p w14:paraId="73FA3E8F"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USDA will reimburse eligible ranchers 60% of livestock transportation costs above what would have been incurred in a normal year. Producers qualifying as underserved (socially disadvantaged, limited resource, beginning or military veteran) will be reimbursed for 90% of the feed transportation cost above what would have been incurred in a normal year.  </w:t>
                                    </w:r>
                                  </w:p>
                                  <w:p w14:paraId="623EE4DE"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USDA uses a national cost formula to determine reimbursement costs that will not include the first 25 miles and distances exceeding 1,000 transportation miles. The calculation will also exclude the normal cost to transport hay or feed if the producer normally purchases some feed.  For 2021, the initial cost formula of $6.60 per mile will be used (before the percentage is applied).   </w:t>
                                    </w:r>
                                  </w:p>
                                  <w:p w14:paraId="21DEF6B0"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Online Decision Tool</w:t>
                                    </w:r>
                                    <w:r>
                                      <w:rPr>
                                        <w:rFonts w:ascii="Arial" w:hAnsi="Arial" w:cs="Arial"/>
                                        <w:color w:val="000000"/>
                                        <w:sz w:val="21"/>
                                        <w:szCs w:val="21"/>
                                      </w:rPr>
                                      <w:t> </w:t>
                                    </w:r>
                                  </w:p>
                                  <w:p w14:paraId="01AA6FD8"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Producers can use the updated ELAP Feed Livestock Transportation Producer Tool to help producers document and estimate payments to cover both feed and livestock transportation costs caused by drought. The tool (a Microsoft Excel workbook) and other resources are available at fsa.usda.gov/</w:t>
                                    </w:r>
                                    <w:proofErr w:type="spellStart"/>
                                    <w:r>
                                      <w:rPr>
                                        <w:rFonts w:ascii="Arial" w:hAnsi="Arial" w:cs="Arial"/>
                                        <w:color w:val="000000"/>
                                        <w:sz w:val="21"/>
                                        <w:szCs w:val="21"/>
                                      </w:rPr>
                                      <w:t>elap</w:t>
                                    </w:r>
                                    <w:proofErr w:type="spellEnd"/>
                                    <w:r>
                                      <w:rPr>
                                        <w:rFonts w:ascii="Arial" w:hAnsi="Arial" w:cs="Arial"/>
                                        <w:color w:val="000000"/>
                                        <w:sz w:val="21"/>
                                        <w:szCs w:val="21"/>
                                      </w:rPr>
                                      <w:t>. Final payments may vary depending on eligibility. </w:t>
                                    </w:r>
                                  </w:p>
                                  <w:p w14:paraId="029163E6"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Eligible ranchers should contact their FSA county office to apply for ELAP assistance. To simplify the application process, ranchers can print or email payment estimates generated by the online tool for submission to FSA. The deadline to request ELAP assistance for hauling livestock to forage in 2021 is June 30, 2022.  The deadline to request all ELAP assistance for 2022 calendar year losses will be Jan. 31, 2023. </w:t>
                                    </w:r>
                                  </w:p>
                                  <w:p w14:paraId="1EB22B67" w14:textId="77777777" w:rsidR="00F2055F" w:rsidRDefault="00F2055F">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3437C569"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Additional USDA disaster assistance information can be found on farmers.gov, including USDA resources specifically for producer impacted by </w:t>
                                    </w:r>
                                    <w:hyperlink r:id="rId34" w:tgtFrame="_blank" w:history="1">
                                      <w:r>
                                        <w:rPr>
                                          <w:rStyle w:val="Hyperlink"/>
                                          <w:rFonts w:ascii="Arial" w:hAnsi="Arial" w:cs="Arial"/>
                                          <w:color w:val="1953CB"/>
                                          <w:sz w:val="21"/>
                                          <w:szCs w:val="21"/>
                                        </w:rPr>
                                        <w:t>drought</w:t>
                                      </w:r>
                                    </w:hyperlink>
                                    <w:r>
                                      <w:rPr>
                                        <w:rFonts w:ascii="Arial" w:hAnsi="Arial" w:cs="Arial"/>
                                        <w:color w:val="000000"/>
                                        <w:sz w:val="21"/>
                                        <w:szCs w:val="21"/>
                                      </w:rPr>
                                      <w:t xml:space="preserve"> and </w:t>
                                    </w:r>
                                    <w:hyperlink r:id="rId35" w:tgtFrame="_blank" w:history="1">
                                      <w:r>
                                        <w:rPr>
                                          <w:rStyle w:val="Hyperlink"/>
                                          <w:rFonts w:ascii="Arial" w:hAnsi="Arial" w:cs="Arial"/>
                                          <w:color w:val="1953CB"/>
                                          <w:sz w:val="21"/>
                                          <w:szCs w:val="21"/>
                                        </w:rPr>
                                        <w:t>wildfire</w:t>
                                      </w:r>
                                    </w:hyperlink>
                                    <w:r>
                                      <w:rPr>
                                        <w:rFonts w:ascii="Arial" w:hAnsi="Arial" w:cs="Arial"/>
                                        <w:color w:val="000000"/>
                                        <w:sz w:val="21"/>
                                        <w:szCs w:val="21"/>
                                      </w:rPr>
                                      <w:t xml:space="preserve"> and the </w:t>
                                    </w:r>
                                    <w:hyperlink r:id="rId36"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xml:space="preserve">, </w:t>
                                    </w:r>
                                    <w:hyperlink r:id="rId37" w:tgtFrame="_blank" w:history="1">
                                      <w:r>
                                        <w:rPr>
                                          <w:rStyle w:val="Hyperlink"/>
                                          <w:rFonts w:ascii="Arial" w:hAnsi="Arial" w:cs="Arial"/>
                                          <w:color w:val="1953CB"/>
                                          <w:sz w:val="21"/>
                                          <w:szCs w:val="21"/>
                                        </w:rPr>
                                        <w:t>Disaster-at-a-Glance fact sheet</w:t>
                                      </w:r>
                                    </w:hyperlink>
                                    <w:r>
                                      <w:rPr>
                                        <w:rFonts w:ascii="Arial" w:hAnsi="Arial" w:cs="Arial"/>
                                        <w:color w:val="000000"/>
                                        <w:sz w:val="21"/>
                                        <w:szCs w:val="21"/>
                                      </w:rPr>
                                      <w:t xml:space="preserve"> and </w:t>
                                    </w:r>
                                    <w:hyperlink r:id="rId38" w:tgtFrame="_blank" w:history="1">
                                      <w:r>
                                        <w:rPr>
                                          <w:rStyle w:val="Hyperlink"/>
                                          <w:rFonts w:ascii="Arial" w:hAnsi="Arial" w:cs="Arial"/>
                                          <w:color w:val="1953CB"/>
                                          <w:sz w:val="21"/>
                                          <w:szCs w:val="21"/>
                                        </w:rPr>
                                        <w:t>Farm Loan Discovery Tool</w:t>
                                      </w:r>
                                    </w:hyperlink>
                                    <w:r>
                                      <w:rPr>
                                        <w:rFonts w:ascii="Arial" w:hAnsi="Arial" w:cs="Arial"/>
                                        <w:color w:val="000000"/>
                                        <w:sz w:val="21"/>
                                        <w:szCs w:val="21"/>
                                        <w:u w:val="single"/>
                                      </w:rPr>
                                      <w:t xml:space="preserve">. </w:t>
                                    </w:r>
                                    <w:r>
                                      <w:rPr>
                                        <w:rFonts w:ascii="Arial" w:hAnsi="Arial" w:cs="Arial"/>
                                        <w:color w:val="000000"/>
                                        <w:sz w:val="21"/>
                                        <w:szCs w:val="21"/>
                                      </w:rPr>
                                      <w:t xml:space="preserve">For FSA and Natural Resources Conservation Service programs, producers should contact their local </w:t>
                                    </w:r>
                                    <w:hyperlink r:id="rId3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w:t>
                                    </w:r>
                                    <w:r>
                                      <w:rPr>
                                        <w:rFonts w:ascii="Arial" w:hAnsi="Arial" w:cs="Arial"/>
                                        <w:color w:val="000000"/>
                                        <w:sz w:val="21"/>
                                        <w:szCs w:val="21"/>
                                        <w:u w:val="single"/>
                                      </w:rPr>
                                      <w:t xml:space="preserve"> </w:t>
                                    </w:r>
                                    <w:r>
                                      <w:rPr>
                                        <w:rFonts w:ascii="Arial" w:hAnsi="Arial" w:cs="Arial"/>
                                        <w:color w:val="000000"/>
                                        <w:sz w:val="21"/>
                                        <w:szCs w:val="21"/>
                                      </w:rPr>
                                      <w:t xml:space="preserve">For assistance with a crop insurance claim, producers and landowners should contact their </w:t>
                                    </w:r>
                                    <w:hyperlink r:id="rId40"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   </w:t>
                                    </w:r>
                                  </w:p>
                                  <w:p w14:paraId="5A9D2BC7" w14:textId="77777777" w:rsidR="00F2055F" w:rsidRDefault="00F2055F" w:rsidP="00F2055F">
                                    <w:pPr>
                                      <w:jc w:val="center"/>
                                      <w:rPr>
                                        <w:rFonts w:eastAsia="Times New Roman"/>
                                      </w:rPr>
                                    </w:pPr>
                                    <w:r>
                                      <w:rPr>
                                        <w:rFonts w:eastAsia="Times New Roman"/>
                                      </w:rPr>
                                      <w:pict w14:anchorId="0FF39A76">
                                        <v:rect id="_x0000_i1036" style="width:468pt;height:1.5pt" o:hralign="center" o:hrstd="t" o:hrnoshade="t" o:hr="t" fillcolor="#aaa" stroked="f"/>
                                      </w:pict>
                                    </w:r>
                                  </w:p>
                                  <w:p w14:paraId="5AA55AF1"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Current Interest Rates for April</w:t>
                                    </w:r>
                                    <w:bookmarkEnd w:id="9"/>
                                  </w:p>
                                  <w:p w14:paraId="149EADBD" w14:textId="77777777" w:rsidR="00F2055F" w:rsidRDefault="00F2055F">
                                    <w:pPr>
                                      <w:numPr>
                                        <w:ilvl w:val="0"/>
                                        <w:numId w:val="3"/>
                                      </w:numPr>
                                      <w:spacing w:before="100" w:beforeAutospacing="1" w:after="105"/>
                                      <w:rPr>
                                        <w:rFonts w:ascii="Arial" w:eastAsia="Times New Roman" w:hAnsi="Arial" w:cs="Arial"/>
                                        <w:color w:val="000000"/>
                                        <w:sz w:val="21"/>
                                        <w:szCs w:val="21"/>
                                      </w:rPr>
                                    </w:pPr>
                                    <w:hyperlink r:id="rId41"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2.125 %</w:t>
                                    </w:r>
                                  </w:p>
                                  <w:p w14:paraId="267BEB80" w14:textId="77777777" w:rsidR="00F2055F" w:rsidRDefault="00F2055F">
                                    <w:pPr>
                                      <w:numPr>
                                        <w:ilvl w:val="0"/>
                                        <w:numId w:val="3"/>
                                      </w:numPr>
                                      <w:spacing w:before="100" w:beforeAutospacing="1" w:after="105"/>
                                      <w:rPr>
                                        <w:rFonts w:ascii="Arial" w:eastAsia="Times New Roman" w:hAnsi="Arial" w:cs="Arial"/>
                                        <w:color w:val="000000"/>
                                        <w:sz w:val="21"/>
                                        <w:szCs w:val="21"/>
                                      </w:rPr>
                                    </w:pPr>
                                    <w:hyperlink r:id="rId42"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7B065E0B"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Three-year loan terms: 1.875%</w:t>
                                    </w:r>
                                  </w:p>
                                  <w:p w14:paraId="3E52D650"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Five-year loan terms: 1.875%</w:t>
                                    </w:r>
                                  </w:p>
                                  <w:p w14:paraId="0AF4A0E5"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lastRenderedPageBreak/>
                                      <w:t>               Seven-year loan terms: 2.000%</w:t>
                                    </w:r>
                                  </w:p>
                                  <w:p w14:paraId="65CD1EE5"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Ten-year loan terms: 2.000%</w:t>
                                    </w:r>
                                  </w:p>
                                  <w:p w14:paraId="09272FC1"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Twelve-year loan terms: 2.125%</w:t>
                                    </w:r>
                                  </w:p>
                                  <w:p w14:paraId="3F5FBC8E" w14:textId="77777777" w:rsidR="00F2055F" w:rsidRDefault="00F2055F">
                                    <w:pPr>
                                      <w:numPr>
                                        <w:ilvl w:val="0"/>
                                        <w:numId w:val="4"/>
                                      </w:numPr>
                                      <w:spacing w:before="100" w:beforeAutospacing="1" w:after="105"/>
                                      <w:rPr>
                                        <w:rFonts w:ascii="Arial" w:eastAsia="Times New Roman" w:hAnsi="Arial" w:cs="Arial"/>
                                        <w:color w:val="000000"/>
                                        <w:sz w:val="21"/>
                                        <w:szCs w:val="21"/>
                                      </w:rPr>
                                    </w:pPr>
                                    <w:hyperlink r:id="rId43"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2.250</w:t>
                                    </w:r>
                                  </w:p>
                                  <w:p w14:paraId="56D16B53" w14:textId="77777777" w:rsidR="00F2055F" w:rsidRDefault="00F2055F">
                                    <w:pPr>
                                      <w:numPr>
                                        <w:ilvl w:val="0"/>
                                        <w:numId w:val="4"/>
                                      </w:numPr>
                                      <w:spacing w:before="100" w:beforeAutospacing="1" w:after="105"/>
                                      <w:rPr>
                                        <w:rFonts w:ascii="Arial" w:eastAsia="Times New Roman" w:hAnsi="Arial" w:cs="Arial"/>
                                        <w:color w:val="000000"/>
                                        <w:sz w:val="21"/>
                                        <w:szCs w:val="21"/>
                                      </w:rPr>
                                    </w:pPr>
                                    <w:hyperlink r:id="rId44"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2.750%</w:t>
                                    </w:r>
                                  </w:p>
                                  <w:p w14:paraId="3B0F43E4" w14:textId="77777777" w:rsidR="00F2055F" w:rsidRDefault="00F2055F">
                                    <w:pPr>
                                      <w:numPr>
                                        <w:ilvl w:val="0"/>
                                        <w:numId w:val="4"/>
                                      </w:numPr>
                                      <w:spacing w:before="100" w:beforeAutospacing="1" w:after="105"/>
                                      <w:rPr>
                                        <w:rFonts w:ascii="Arial" w:eastAsia="Times New Roman" w:hAnsi="Arial" w:cs="Arial"/>
                                        <w:color w:val="000000"/>
                                        <w:sz w:val="21"/>
                                        <w:szCs w:val="21"/>
                                      </w:rPr>
                                    </w:pPr>
                                    <w:hyperlink r:id="rId4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3.250 %</w:t>
                                    </w:r>
                                  </w:p>
                                  <w:p w14:paraId="53AC5B84" w14:textId="77777777" w:rsidR="00F2055F" w:rsidRDefault="00F2055F">
                                    <w:pPr>
                                      <w:numPr>
                                        <w:ilvl w:val="0"/>
                                        <w:numId w:val="4"/>
                                      </w:numPr>
                                      <w:spacing w:before="100" w:beforeAutospacing="1" w:after="105"/>
                                      <w:rPr>
                                        <w:rFonts w:ascii="Arial" w:eastAsia="Times New Roman" w:hAnsi="Arial" w:cs="Arial"/>
                                        <w:color w:val="000000"/>
                                        <w:sz w:val="21"/>
                                        <w:szCs w:val="21"/>
                                      </w:rPr>
                                    </w:pPr>
                                    <w:hyperlink r:id="rId4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163FC10E" w14:textId="77777777" w:rsidR="00F2055F" w:rsidRDefault="00F2055F">
                                    <w:pPr>
                                      <w:numPr>
                                        <w:ilvl w:val="0"/>
                                        <w:numId w:val="4"/>
                                      </w:numPr>
                                      <w:spacing w:before="100" w:beforeAutospacing="1" w:after="105"/>
                                      <w:rPr>
                                        <w:rFonts w:ascii="Arial" w:eastAsia="Times New Roman" w:hAnsi="Arial" w:cs="Arial"/>
                                        <w:color w:val="000000"/>
                                        <w:sz w:val="21"/>
                                        <w:szCs w:val="21"/>
                                      </w:rPr>
                                    </w:pPr>
                                    <w:hyperlink r:id="rId47"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26DDF15B" w14:textId="77777777" w:rsidR="00F2055F" w:rsidRDefault="00F2055F" w:rsidP="00F2055F">
                                    <w:pPr>
                                      <w:jc w:val="center"/>
                                      <w:rPr>
                                        <w:rFonts w:eastAsia="Times New Roman"/>
                                      </w:rPr>
                                    </w:pPr>
                                    <w:r>
                                      <w:rPr>
                                        <w:rFonts w:eastAsia="Times New Roman"/>
                                      </w:rPr>
                                      <w:pict w14:anchorId="0F795000">
                                        <v:rect id="_x0000_i1037" style="width:468pt;height:1.5pt" o:hralign="center" o:hrstd="t" o:hrnoshade="t" o:hr="t" fillcolor="#aaa" stroked="f"/>
                                      </w:pict>
                                    </w:r>
                                  </w:p>
                                  <w:p w14:paraId="2B80FD89" w14:textId="77777777" w:rsidR="00F2055F" w:rsidRDefault="00F2055F">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w:t>
                                    </w:r>
                                    <w:bookmarkEnd w:id="10"/>
                                  </w:p>
                                  <w:p w14:paraId="0E8B4392"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Apr. 29 - Spot Market Hog Pandemic Program (SMHPP) deadline extended</w:t>
                                    </w:r>
                                  </w:p>
                                  <w:p w14:paraId="0FABE081"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 xml:space="preserve">May 13 </w:t>
                                    </w:r>
                                    <w:r>
                                      <w:rPr>
                                        <w:rStyle w:val="Strong"/>
                                        <w:rFonts w:ascii="Arial" w:hAnsi="Arial" w:cs="Arial"/>
                                        <w:color w:val="000000"/>
                                        <w:sz w:val="21"/>
                                        <w:szCs w:val="21"/>
                                      </w:rPr>
                                      <w:t>- </w:t>
                                    </w:r>
                                    <w:r>
                                      <w:rPr>
                                        <w:rFonts w:ascii="Arial" w:hAnsi="Arial" w:cs="Arial"/>
                                        <w:color w:val="000000"/>
                                        <w:sz w:val="21"/>
                                        <w:szCs w:val="21"/>
                                      </w:rPr>
                                      <w:t>Grassland Conservation Reserve Program (CRP) enrollment deadline</w:t>
                                    </w:r>
                                  </w:p>
                                  <w:p w14:paraId="4FD06BA3"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May 16 - Extended Emergency Conservation Program (ECP) and Emergency Forest</w:t>
                                    </w:r>
                                    <w:r>
                                      <w:rPr>
                                        <w:rFonts w:ascii="Arial" w:hAnsi="Arial" w:cs="Arial"/>
                                        <w:color w:val="000000"/>
                                        <w:sz w:val="21"/>
                                        <w:szCs w:val="21"/>
                                      </w:rPr>
                                      <w:br/>
                                      <w:t>               Restoration Program (EFRP) Sign-up deadlines. “(In Applicable Parishes)”</w:t>
                                    </w:r>
                                  </w:p>
                                  <w:p w14:paraId="09BE1D97"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May 31 - Deadline to apply for 2021 Marketing Assistance Loans (MAL)</w:t>
                                    </w:r>
                                  </w:p>
                                  <w:p w14:paraId="5D81E75F"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June 1 - Status Date for determination of Minor Child and Change in Farming Operation</w:t>
                                    </w:r>
                                  </w:p>
                                  <w:p w14:paraId="5B960638"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July 15- Acreage reporting deadline for spring seeded crops.</w:t>
                                    </w:r>
                                  </w:p>
                                  <w:p w14:paraId="257982F7"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Aug. 1 – Deadline to request Farm reconstitutions</w:t>
                                    </w:r>
                                  </w:p>
                                  <w:p w14:paraId="41A1F16E"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Aug. 5  - Producers may apply for CLEAR30 through August 5, 2022</w:t>
                                    </w:r>
                                  </w:p>
                                  <w:p w14:paraId="7CB7EF89"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FSA now offers SMS texting; receive text message alerts on your cell phone regarding important deadlines, reporting requirements and updates. Contact your local FSA Office for more information.</w:t>
                                    </w:r>
                                  </w:p>
                                  <w:p w14:paraId="376D4E29" w14:textId="77777777" w:rsidR="00F2055F" w:rsidRDefault="00F2055F">
                                    <w:pPr>
                                      <w:spacing w:before="150" w:after="225"/>
                                      <w:rPr>
                                        <w:rFonts w:ascii="Arial" w:hAnsi="Arial" w:cs="Arial"/>
                                        <w:color w:val="000000"/>
                                        <w:sz w:val="21"/>
                                        <w:szCs w:val="21"/>
                                      </w:rPr>
                                    </w:pPr>
                                    <w:r>
                                      <w:rPr>
                                        <w:rFonts w:ascii="Arial" w:hAnsi="Arial" w:cs="Arial"/>
                                        <w:color w:val="000000"/>
                                        <w:sz w:val="21"/>
                                        <w:szCs w:val="21"/>
                                      </w:rPr>
                                      <w:t>All USDA Service Centers in Louisiana are currently closed to visitors because of the pandemic, but Farm Service Agency (FSA) and Natural Resources Conservation Service (NRCS) staff continue to work with agricultural producers via phone, email, and other digital tools.</w:t>
                                    </w:r>
                                  </w:p>
                                  <w:p w14:paraId="775C4A3E" w14:textId="77777777" w:rsidR="00F2055F" w:rsidRDefault="00F2055F">
                                    <w:pPr>
                                      <w:spacing w:before="150" w:after="225"/>
                                      <w:jc w:val="center"/>
                                      <w:rPr>
                                        <w:rFonts w:ascii="Arial" w:hAnsi="Arial" w:cs="Arial"/>
                                        <w:color w:val="000000"/>
                                        <w:sz w:val="21"/>
                                        <w:szCs w:val="21"/>
                                      </w:rPr>
                                    </w:pPr>
                                    <w:r>
                                      <w:rPr>
                                        <w:rFonts w:ascii="Arial" w:hAnsi="Arial" w:cs="Arial"/>
                                        <w:color w:val="000000"/>
                                        <w:sz w:val="21"/>
                                        <w:szCs w:val="21"/>
                                      </w:rPr>
                                      <w:t xml:space="preserve">Call your Service Center to schedule an appointment. You can find contact information at </w:t>
                                    </w:r>
                                    <w:hyperlink r:id="rId48"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c>
                              </w:tr>
                              <w:tr w:rsidR="00F2055F" w14:paraId="266BA6A1" w14:textId="77777777">
                                <w:trPr>
                                  <w:jc w:val="center"/>
                                </w:trPr>
                                <w:tc>
                                  <w:tcPr>
                                    <w:tcW w:w="5000" w:type="pct"/>
                                    <w:shd w:val="clear" w:color="auto" w:fill="FFFFFF"/>
                                    <w:vAlign w:val="center"/>
                                    <w:hideMark/>
                                  </w:tcPr>
                                  <w:p w14:paraId="4DA3F7F1" w14:textId="77777777" w:rsidR="00F2055F" w:rsidRDefault="00F2055F">
                                    <w:pPr>
                                      <w:rPr>
                                        <w:rFonts w:ascii="Arial" w:hAnsi="Arial" w:cs="Arial"/>
                                        <w:color w:val="000000"/>
                                        <w:sz w:val="21"/>
                                        <w:szCs w:val="21"/>
                                      </w:rPr>
                                    </w:pPr>
                                  </w:p>
                                </w:tc>
                              </w:tr>
                              <w:tr w:rsidR="00F2055F" w14:paraId="74F8300C" w14:textId="77777777">
                                <w:trPr>
                                  <w:jc w:val="center"/>
                                </w:trPr>
                                <w:tc>
                                  <w:tcPr>
                                    <w:tcW w:w="5000" w:type="pct"/>
                                    <w:shd w:val="clear" w:color="auto" w:fill="003A63"/>
                                    <w:tcMar>
                                      <w:top w:w="300" w:type="dxa"/>
                                      <w:left w:w="300" w:type="dxa"/>
                                      <w:bottom w:w="300" w:type="dxa"/>
                                      <w:right w:w="300" w:type="dxa"/>
                                    </w:tcMar>
                                    <w:vAlign w:val="center"/>
                                    <w:hideMark/>
                                  </w:tcPr>
                                  <w:p w14:paraId="0AE42C4F" w14:textId="77777777" w:rsidR="00F2055F" w:rsidRDefault="00F2055F">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6E84808E" w14:textId="77777777" w:rsidR="00F2055F" w:rsidRDefault="00F2055F">
                                    <w:pPr>
                                      <w:spacing w:before="150" w:after="225"/>
                                      <w:jc w:val="center"/>
                                      <w:rPr>
                                        <w:rFonts w:ascii="Arial" w:hAnsi="Arial" w:cs="Arial"/>
                                        <w:color w:val="FFFFFF"/>
                                        <w:sz w:val="21"/>
                                        <w:szCs w:val="21"/>
                                      </w:rPr>
                                    </w:pPr>
                                    <w:r>
                                      <w:rPr>
                                        <w:rFonts w:ascii="Arial" w:hAnsi="Arial" w:cs="Arial"/>
                                        <w:color w:val="FFFFFF"/>
                                        <w:sz w:val="21"/>
                                        <w:szCs w:val="21"/>
                                      </w:rPr>
                                      <w:lastRenderedPageBreak/>
                                      <w:t>3737 Government Street</w:t>
                                    </w:r>
                                    <w:r>
                                      <w:rPr>
                                        <w:rFonts w:ascii="Arial" w:hAnsi="Arial" w:cs="Arial"/>
                                        <w:color w:val="FFFFFF"/>
                                        <w:sz w:val="21"/>
                                        <w:szCs w:val="21"/>
                                      </w:rPr>
                                      <w:br/>
                                      <w:t>Alexandria, LA 70508</w:t>
                                    </w:r>
                                  </w:p>
                                  <w:p w14:paraId="6C44A7B7" w14:textId="77777777" w:rsidR="00F2055F" w:rsidRDefault="00F2055F">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200"/>
                                      <w:gridCol w:w="4200"/>
                                    </w:tblGrid>
                                    <w:tr w:rsidR="00F2055F" w14:paraId="3DCC2586" w14:textId="77777777">
                                      <w:tc>
                                        <w:tcPr>
                                          <w:tcW w:w="2500" w:type="pct"/>
                                          <w:tcMar>
                                            <w:top w:w="15" w:type="dxa"/>
                                            <w:left w:w="15" w:type="dxa"/>
                                            <w:bottom w:w="15" w:type="dxa"/>
                                            <w:right w:w="15" w:type="dxa"/>
                                          </w:tcMar>
                                          <w:vAlign w:val="center"/>
                                          <w:hideMark/>
                                        </w:tcPr>
                                        <w:p w14:paraId="20E3197C" w14:textId="77777777" w:rsidR="00F2055F" w:rsidRDefault="00F2055F">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Acting State Executive Director</w:t>
                                          </w:r>
                                          <w:r>
                                            <w:rPr>
                                              <w:rFonts w:ascii="Arial" w:hAnsi="Arial" w:cs="Arial"/>
                                              <w:color w:val="FFFFFF"/>
                                              <w:sz w:val="21"/>
                                              <w:szCs w:val="21"/>
                                            </w:rPr>
                                            <w:br/>
                                            <w:t>Administrative Officer</w:t>
                                          </w:r>
                                          <w:r>
                                            <w:rPr>
                                              <w:rFonts w:ascii="Arial" w:hAnsi="Arial" w:cs="Arial"/>
                                              <w:color w:val="FFFFFF"/>
                                              <w:sz w:val="21"/>
                                              <w:szCs w:val="21"/>
                                            </w:rPr>
                                            <w:br/>
                                          </w:r>
                                          <w:hyperlink r:id="rId49" w:tgtFrame="_blank" w:tooltip="christine.normand@usda.gov" w:history="1">
                                            <w:r>
                                              <w:rPr>
                                                <w:rStyle w:val="Hyperlink"/>
                                                <w:rFonts w:ascii="Arial" w:hAnsi="Arial" w:cs="Arial"/>
                                                <w:color w:val="FFFFFF"/>
                                                <w:sz w:val="21"/>
                                                <w:szCs w:val="21"/>
                                              </w:rPr>
                                              <w:t>christine.normand@usda.gov</w:t>
                                            </w:r>
                                          </w:hyperlink>
                                        </w:p>
                                      </w:tc>
                                      <w:tc>
                                        <w:tcPr>
                                          <w:tcW w:w="2500" w:type="pct"/>
                                          <w:tcMar>
                                            <w:top w:w="15" w:type="dxa"/>
                                            <w:left w:w="15" w:type="dxa"/>
                                            <w:bottom w:w="15" w:type="dxa"/>
                                            <w:right w:w="15" w:type="dxa"/>
                                          </w:tcMar>
                                          <w:vAlign w:val="center"/>
                                          <w:hideMark/>
                                        </w:tcPr>
                                        <w:p w14:paraId="43556338" w14:textId="77777777" w:rsidR="00F2055F" w:rsidRDefault="00F2055F">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50" w:tgtFrame="_blank" w:tooltip="terrick.boley@usda.gov" w:history="1">
                                            <w:r>
                                              <w:rPr>
                                                <w:rStyle w:val="Hyperlink"/>
                                                <w:rFonts w:ascii="Arial" w:hAnsi="Arial" w:cs="Arial"/>
                                                <w:color w:val="FFFFFF"/>
                                                <w:sz w:val="21"/>
                                                <w:szCs w:val="21"/>
                                              </w:rPr>
                                              <w:t>terrick.boley@usda.gov</w:t>
                                            </w:r>
                                          </w:hyperlink>
                                        </w:p>
                                      </w:tc>
                                    </w:tr>
                                    <w:tr w:rsidR="00F2055F" w14:paraId="6D268323" w14:textId="77777777">
                                      <w:tc>
                                        <w:tcPr>
                                          <w:tcW w:w="2500" w:type="pct"/>
                                          <w:tcMar>
                                            <w:top w:w="15" w:type="dxa"/>
                                            <w:left w:w="15" w:type="dxa"/>
                                            <w:bottom w:w="15" w:type="dxa"/>
                                            <w:right w:w="15" w:type="dxa"/>
                                          </w:tcMar>
                                          <w:vAlign w:val="center"/>
                                          <w:hideMark/>
                                        </w:tcPr>
                                        <w:p w14:paraId="5BC858C6" w14:textId="77777777" w:rsidR="00F2055F" w:rsidRDefault="00F2055F">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51" w:tgtFrame="_blank" w:tooltip="dewanna.pitman@usda.gov" w:history="1">
                                            <w:r>
                                              <w:rPr>
                                                <w:rStyle w:val="Hyperlink"/>
                                                <w:rFonts w:ascii="Arial" w:hAnsi="Arial" w:cs="Arial"/>
                                                <w:color w:val="FFFFFF"/>
                                                <w:sz w:val="21"/>
                                                <w:szCs w:val="21"/>
                                              </w:rPr>
                                              <w:t>dewanna.pitman@usda.gov</w:t>
                                            </w:r>
                                          </w:hyperlink>
                                        </w:p>
                                      </w:tc>
                                      <w:tc>
                                        <w:tcPr>
                                          <w:tcW w:w="2500" w:type="pct"/>
                                          <w:tcMar>
                                            <w:top w:w="15" w:type="dxa"/>
                                            <w:left w:w="15" w:type="dxa"/>
                                            <w:bottom w:w="15" w:type="dxa"/>
                                            <w:right w:w="15" w:type="dxa"/>
                                          </w:tcMar>
                                          <w:vAlign w:val="center"/>
                                          <w:hideMark/>
                                        </w:tcPr>
                                        <w:p w14:paraId="30028EA1" w14:textId="77777777" w:rsidR="00F2055F" w:rsidRDefault="00F2055F">
                                          <w:pPr>
                                            <w:spacing w:before="150" w:after="225"/>
                                            <w:rPr>
                                              <w:rFonts w:ascii="Arial" w:hAnsi="Arial" w:cs="Arial"/>
                                              <w:color w:val="FFFFFF"/>
                                              <w:sz w:val="21"/>
                                              <w:szCs w:val="21"/>
                                            </w:rPr>
                                          </w:pPr>
                                          <w:r>
                                            <w:rPr>
                                              <w:rFonts w:ascii="Arial" w:hAnsi="Arial" w:cs="Arial"/>
                                              <w:color w:val="FFFFFF"/>
                                              <w:sz w:val="21"/>
                                              <w:szCs w:val="21"/>
                                            </w:rPr>
                                            <w:t> </w:t>
                                          </w:r>
                                        </w:p>
                                      </w:tc>
                                    </w:tr>
                                    <w:tr w:rsidR="00F2055F" w14:paraId="397A495F" w14:textId="77777777">
                                      <w:tc>
                                        <w:tcPr>
                                          <w:tcW w:w="2500" w:type="pct"/>
                                          <w:tcMar>
                                            <w:top w:w="15" w:type="dxa"/>
                                            <w:left w:w="15" w:type="dxa"/>
                                            <w:bottom w:w="15" w:type="dxa"/>
                                            <w:right w:w="15" w:type="dxa"/>
                                          </w:tcMar>
                                          <w:vAlign w:val="center"/>
                                          <w:hideMark/>
                                        </w:tcPr>
                                        <w:p w14:paraId="7981CEF2" w14:textId="77777777" w:rsidR="00F2055F" w:rsidRDefault="00F2055F">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03ED1639" w14:textId="77777777" w:rsidR="00F2055F" w:rsidRDefault="00F2055F">
                                          <w:pPr>
                                            <w:rPr>
                                              <w:rFonts w:ascii="Arial" w:eastAsia="Times New Roman" w:hAnsi="Arial" w:cs="Arial"/>
                                              <w:color w:val="FFFFFF"/>
                                              <w:sz w:val="21"/>
                                              <w:szCs w:val="21"/>
                                            </w:rPr>
                                          </w:pPr>
                                          <w:r>
                                            <w:rPr>
                                              <w:rFonts w:ascii="Arial" w:eastAsia="Times New Roman" w:hAnsi="Arial" w:cs="Arial"/>
                                              <w:color w:val="FFFFFF"/>
                                              <w:sz w:val="21"/>
                                              <w:szCs w:val="21"/>
                                            </w:rPr>
                                            <w:t> </w:t>
                                          </w:r>
                                        </w:p>
                                      </w:tc>
                                    </w:tr>
                                    <w:tr w:rsidR="00F2055F" w14:paraId="07C94435" w14:textId="77777777">
                                      <w:tc>
                                        <w:tcPr>
                                          <w:tcW w:w="2500" w:type="pct"/>
                                          <w:tcMar>
                                            <w:top w:w="15" w:type="dxa"/>
                                            <w:left w:w="15" w:type="dxa"/>
                                            <w:bottom w:w="15" w:type="dxa"/>
                                            <w:right w:w="15" w:type="dxa"/>
                                          </w:tcMar>
                                          <w:vAlign w:val="center"/>
                                          <w:hideMark/>
                                        </w:tcPr>
                                        <w:p w14:paraId="235D91FD" w14:textId="77777777" w:rsidR="00F2055F" w:rsidRDefault="00F2055F">
                                          <w:pPr>
                                            <w:rPr>
                                              <w:rFonts w:ascii="Arial" w:eastAsia="Times New Roman" w:hAnsi="Arial" w:cs="Arial"/>
                                              <w:color w:val="FFFFFF"/>
                                              <w:sz w:val="21"/>
                                              <w:szCs w:val="21"/>
                                            </w:rPr>
                                          </w:pPr>
                                          <w:r>
                                            <w:rPr>
                                              <w:rFonts w:ascii="Arial" w:eastAsia="Times New Roman" w:hAnsi="Arial" w:cs="Arial"/>
                                              <w:color w:val="FFFFFF"/>
                                              <w:sz w:val="21"/>
                                              <w:szCs w:val="21"/>
                                            </w:rPr>
                                            <w:t> </w:t>
                                          </w:r>
                                        </w:p>
                                      </w:tc>
                                      <w:tc>
                                        <w:tcPr>
                                          <w:tcW w:w="2500" w:type="pct"/>
                                          <w:tcMar>
                                            <w:top w:w="15" w:type="dxa"/>
                                            <w:left w:w="15" w:type="dxa"/>
                                            <w:bottom w:w="15" w:type="dxa"/>
                                            <w:right w:w="15" w:type="dxa"/>
                                          </w:tcMar>
                                          <w:vAlign w:val="center"/>
                                          <w:hideMark/>
                                        </w:tcPr>
                                        <w:p w14:paraId="57B64D88" w14:textId="77777777" w:rsidR="00F2055F" w:rsidRDefault="00F2055F">
                                          <w:pPr>
                                            <w:rPr>
                                              <w:rFonts w:ascii="Arial" w:eastAsia="Times New Roman" w:hAnsi="Arial" w:cs="Arial"/>
                                              <w:color w:val="FFFFFF"/>
                                              <w:sz w:val="21"/>
                                              <w:szCs w:val="21"/>
                                            </w:rPr>
                                          </w:pPr>
                                          <w:r>
                                            <w:rPr>
                                              <w:rFonts w:ascii="Arial" w:eastAsia="Times New Roman" w:hAnsi="Arial" w:cs="Arial"/>
                                              <w:color w:val="FFFFFF"/>
                                              <w:sz w:val="21"/>
                                              <w:szCs w:val="21"/>
                                            </w:rPr>
                                            <w:t> </w:t>
                                          </w:r>
                                        </w:p>
                                      </w:tc>
                                    </w:tr>
                                  </w:tbl>
                                  <w:p w14:paraId="4F4A6B03" w14:textId="77777777" w:rsidR="00F2055F" w:rsidRDefault="00F2055F">
                                    <w:pPr>
                                      <w:spacing w:before="150" w:after="225"/>
                                      <w:rPr>
                                        <w:rFonts w:ascii="Arial" w:hAnsi="Arial" w:cs="Arial"/>
                                        <w:color w:val="FFFFFF"/>
                                        <w:sz w:val="21"/>
                                        <w:szCs w:val="21"/>
                                      </w:rPr>
                                    </w:pPr>
                                    <w:r>
                                      <w:rPr>
                                        <w:rFonts w:ascii="Arial" w:hAnsi="Arial" w:cs="Arial"/>
                                        <w:color w:val="FFFFFF"/>
                                        <w:sz w:val="21"/>
                                        <w:szCs w:val="21"/>
                                      </w:rPr>
                                      <w:t> </w:t>
                                    </w:r>
                                  </w:p>
                                </w:tc>
                              </w:tr>
                            </w:tbl>
                            <w:p w14:paraId="70583404" w14:textId="77777777" w:rsidR="00F2055F" w:rsidRDefault="00F2055F">
                              <w:pPr>
                                <w:jc w:val="center"/>
                                <w:rPr>
                                  <w:rFonts w:ascii="Times New Roman" w:eastAsia="Times New Roman" w:hAnsi="Times New Roman" w:cs="Times New Roman"/>
                                  <w:sz w:val="20"/>
                                  <w:szCs w:val="20"/>
                                </w:rPr>
                              </w:pPr>
                            </w:p>
                          </w:tc>
                        </w:tr>
                      </w:tbl>
                      <w:p w14:paraId="13EA2259" w14:textId="77777777" w:rsidR="00F2055F" w:rsidRDefault="00F2055F">
                        <w:pPr>
                          <w:jc w:val="center"/>
                          <w:rPr>
                            <w:rFonts w:ascii="Times New Roman" w:eastAsia="Times New Roman" w:hAnsi="Times New Roman" w:cs="Times New Roman"/>
                            <w:sz w:val="20"/>
                            <w:szCs w:val="20"/>
                          </w:rPr>
                        </w:pPr>
                      </w:p>
                    </w:tc>
                  </w:tr>
                </w:tbl>
                <w:p w14:paraId="30AE994B" w14:textId="77777777" w:rsidR="00F2055F" w:rsidRDefault="00F2055F">
                  <w:pPr>
                    <w:jc w:val="center"/>
                    <w:rPr>
                      <w:rFonts w:ascii="Times New Roman" w:eastAsia="Times New Roman" w:hAnsi="Times New Roman" w:cs="Times New Roman"/>
                      <w:sz w:val="20"/>
                      <w:szCs w:val="20"/>
                    </w:rPr>
                  </w:pPr>
                </w:p>
              </w:tc>
            </w:tr>
          </w:tbl>
          <w:p w14:paraId="4AB07769" w14:textId="77777777" w:rsidR="00F2055F" w:rsidRDefault="00F2055F">
            <w:pPr>
              <w:jc w:val="center"/>
              <w:rPr>
                <w:rFonts w:ascii="Times New Roman" w:eastAsia="Times New Roman" w:hAnsi="Times New Roman" w:cs="Times New Roman"/>
                <w:sz w:val="20"/>
                <w:szCs w:val="20"/>
              </w:rPr>
            </w:pPr>
          </w:p>
        </w:tc>
      </w:tr>
    </w:tbl>
    <w:p w14:paraId="5F613E6E" w14:textId="77777777" w:rsidR="007038E2" w:rsidRDefault="00F2055F"/>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543"/>
    <w:multiLevelType w:val="multilevel"/>
    <w:tmpl w:val="B77C9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156F"/>
    <w:multiLevelType w:val="multilevel"/>
    <w:tmpl w:val="D03C1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D1628"/>
    <w:multiLevelType w:val="multilevel"/>
    <w:tmpl w:val="49D29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A338A"/>
    <w:multiLevelType w:val="multilevel"/>
    <w:tmpl w:val="C116E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5F"/>
    <w:rsid w:val="004D2813"/>
    <w:rsid w:val="007912C0"/>
    <w:rsid w:val="00F2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512F"/>
  <w15:chartTrackingRefBased/>
  <w15:docId w15:val="{40BA6DA3-3F8B-42CE-AEDE-6410EC00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5F"/>
    <w:pPr>
      <w:spacing w:after="0" w:line="240" w:lineRule="auto"/>
    </w:pPr>
    <w:rPr>
      <w:rFonts w:ascii="Calibri" w:hAnsi="Calibri" w:cs="Calibri"/>
    </w:rPr>
  </w:style>
  <w:style w:type="paragraph" w:styleId="Heading1">
    <w:name w:val="heading 1"/>
    <w:basedOn w:val="Normal"/>
    <w:link w:val="Heading1Char"/>
    <w:uiPriority w:val="9"/>
    <w:qFormat/>
    <w:rsid w:val="00F2055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55F"/>
    <w:rPr>
      <w:rFonts w:ascii="Calibri" w:hAnsi="Calibri" w:cs="Calibri"/>
      <w:b/>
      <w:bCs/>
      <w:kern w:val="36"/>
      <w:sz w:val="48"/>
      <w:szCs w:val="48"/>
    </w:rPr>
  </w:style>
  <w:style w:type="character" w:styleId="Hyperlink">
    <w:name w:val="Hyperlink"/>
    <w:basedOn w:val="DefaultParagraphFont"/>
    <w:uiPriority w:val="99"/>
    <w:semiHidden/>
    <w:unhideWhenUsed/>
    <w:rsid w:val="00F2055F"/>
    <w:rPr>
      <w:color w:val="0000FF"/>
      <w:u w:val="single"/>
    </w:rPr>
  </w:style>
  <w:style w:type="character" w:styleId="Strong">
    <w:name w:val="Strong"/>
    <w:basedOn w:val="DefaultParagraphFont"/>
    <w:uiPriority w:val="22"/>
    <w:qFormat/>
    <w:rsid w:val="00F20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80156">
      <w:bodyDiv w:val="1"/>
      <w:marLeft w:val="0"/>
      <w:marRight w:val="0"/>
      <w:marTop w:val="0"/>
      <w:marBottom w:val="0"/>
      <w:divBdr>
        <w:top w:val="none" w:sz="0" w:space="0" w:color="auto"/>
        <w:left w:val="none" w:sz="0" w:space="0" w:color="auto"/>
        <w:bottom w:val="none" w:sz="0" w:space="0" w:color="auto"/>
        <w:right w:val="none" w:sz="0" w:space="0" w:color="auto"/>
      </w:divBdr>
      <w:divsChild>
        <w:div w:id="1513489385">
          <w:marLeft w:val="0"/>
          <w:marRight w:val="0"/>
          <w:marTop w:val="300"/>
          <w:marBottom w:val="300"/>
          <w:divBdr>
            <w:top w:val="none" w:sz="0" w:space="0" w:color="auto"/>
            <w:left w:val="none" w:sz="0" w:space="0" w:color="auto"/>
            <w:bottom w:val="none" w:sz="0" w:space="0" w:color="auto"/>
            <w:right w:val="none" w:sz="0" w:space="0" w:color="auto"/>
          </w:divBdr>
        </w:div>
        <w:div w:id="519127736">
          <w:marLeft w:val="0"/>
          <w:marRight w:val="0"/>
          <w:marTop w:val="300"/>
          <w:marBottom w:val="300"/>
          <w:divBdr>
            <w:top w:val="none" w:sz="0" w:space="0" w:color="auto"/>
            <w:left w:val="none" w:sz="0" w:space="0" w:color="auto"/>
            <w:bottom w:val="none" w:sz="0" w:space="0" w:color="auto"/>
            <w:right w:val="none" w:sz="0" w:space="0" w:color="auto"/>
          </w:divBdr>
        </w:div>
        <w:div w:id="574095596">
          <w:marLeft w:val="0"/>
          <w:marRight w:val="0"/>
          <w:marTop w:val="300"/>
          <w:marBottom w:val="300"/>
          <w:divBdr>
            <w:top w:val="none" w:sz="0" w:space="0" w:color="auto"/>
            <w:left w:val="none" w:sz="0" w:space="0" w:color="auto"/>
            <w:bottom w:val="none" w:sz="0" w:space="0" w:color="auto"/>
            <w:right w:val="none" w:sz="0" w:space="0" w:color="auto"/>
          </w:divBdr>
        </w:div>
        <w:div w:id="1434787395">
          <w:marLeft w:val="0"/>
          <w:marRight w:val="0"/>
          <w:marTop w:val="300"/>
          <w:marBottom w:val="300"/>
          <w:divBdr>
            <w:top w:val="none" w:sz="0" w:space="0" w:color="auto"/>
            <w:left w:val="none" w:sz="0" w:space="0" w:color="auto"/>
            <w:bottom w:val="none" w:sz="0" w:space="0" w:color="auto"/>
            <w:right w:val="none" w:sz="0" w:space="0" w:color="auto"/>
          </w:divBdr>
        </w:div>
        <w:div w:id="1590120991">
          <w:marLeft w:val="0"/>
          <w:marRight w:val="0"/>
          <w:marTop w:val="300"/>
          <w:marBottom w:val="300"/>
          <w:divBdr>
            <w:top w:val="none" w:sz="0" w:space="0" w:color="auto"/>
            <w:left w:val="none" w:sz="0" w:space="0" w:color="auto"/>
            <w:bottom w:val="none" w:sz="0" w:space="0" w:color="auto"/>
            <w:right w:val="none" w:sz="0" w:space="0" w:color="auto"/>
          </w:divBdr>
        </w:div>
        <w:div w:id="8802218">
          <w:marLeft w:val="0"/>
          <w:marRight w:val="0"/>
          <w:marTop w:val="300"/>
          <w:marBottom w:val="300"/>
          <w:divBdr>
            <w:top w:val="none" w:sz="0" w:space="0" w:color="auto"/>
            <w:left w:val="none" w:sz="0" w:space="0" w:color="auto"/>
            <w:bottom w:val="none" w:sz="0" w:space="0" w:color="auto"/>
            <w:right w:val="none" w:sz="0" w:space="0" w:color="auto"/>
          </w:divBdr>
        </w:div>
        <w:div w:id="1559244876">
          <w:marLeft w:val="0"/>
          <w:marRight w:val="0"/>
          <w:marTop w:val="300"/>
          <w:marBottom w:val="300"/>
          <w:divBdr>
            <w:top w:val="none" w:sz="0" w:space="0" w:color="auto"/>
            <w:left w:val="none" w:sz="0" w:space="0" w:color="auto"/>
            <w:bottom w:val="none" w:sz="0" w:space="0" w:color="auto"/>
            <w:right w:val="none" w:sz="0" w:space="0" w:color="auto"/>
          </w:divBdr>
        </w:div>
        <w:div w:id="746803317">
          <w:marLeft w:val="0"/>
          <w:marRight w:val="0"/>
          <w:marTop w:val="300"/>
          <w:marBottom w:val="300"/>
          <w:divBdr>
            <w:top w:val="none" w:sz="0" w:space="0" w:color="auto"/>
            <w:left w:val="none" w:sz="0" w:space="0" w:color="auto"/>
            <w:bottom w:val="none" w:sz="0" w:space="0" w:color="auto"/>
            <w:right w:val="none" w:sz="0" w:space="0" w:color="auto"/>
          </w:divBdr>
        </w:div>
        <w:div w:id="1902017530">
          <w:marLeft w:val="0"/>
          <w:marRight w:val="0"/>
          <w:marTop w:val="300"/>
          <w:marBottom w:val="300"/>
          <w:divBdr>
            <w:top w:val="none" w:sz="0" w:space="0" w:color="auto"/>
            <w:left w:val="none" w:sz="0" w:space="0" w:color="auto"/>
            <w:bottom w:val="none" w:sz="0" w:space="0" w:color="auto"/>
            <w:right w:val="none" w:sz="0" w:space="0" w:color="auto"/>
          </w:divBdr>
        </w:div>
        <w:div w:id="1564945669">
          <w:marLeft w:val="0"/>
          <w:marRight w:val="0"/>
          <w:marTop w:val="300"/>
          <w:marBottom w:val="300"/>
          <w:divBdr>
            <w:top w:val="none" w:sz="0" w:space="0" w:color="auto"/>
            <w:left w:val="none" w:sz="0" w:space="0" w:color="auto"/>
            <w:bottom w:val="none" w:sz="0" w:space="0" w:color="auto"/>
            <w:right w:val="none" w:sz="0" w:space="0" w:color="auto"/>
          </w:divBdr>
        </w:div>
        <w:div w:id="1430590042">
          <w:marLeft w:val="0"/>
          <w:marRight w:val="0"/>
          <w:marTop w:val="300"/>
          <w:marBottom w:val="300"/>
          <w:divBdr>
            <w:top w:val="none" w:sz="0" w:space="0" w:color="auto"/>
            <w:left w:val="none" w:sz="0" w:space="0" w:color="auto"/>
            <w:bottom w:val="none" w:sz="0" w:space="0" w:color="auto"/>
            <w:right w:val="none" w:sz="0" w:space="0" w:color="auto"/>
          </w:divBdr>
        </w:div>
        <w:div w:id="12611401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Assets%2FUSDA-FSA-Public%2Fusdafiles%2FFactSheets%2Ffsa_crpgrasslands_workinglandsfactsheet_21.pdf%3Futm_medium%3Demail%26utm_source%3Dgovdelivery&amp;data=04%7C01%7C%7C14036ef6d4654220123f08da1bd69579%7Ced5b36e701ee4ebc867ee03cfa0d4697%7C0%7C0%7C637852905829760451%7CUnknown%7CTWFpbGZsb3d8eyJWIjoiMC4wLjAwMDAiLCJQIjoiV2luMzIiLCJBTiI6Ik1haWwiLCJXVCI6Mn0%3D%7C3000&amp;sdata=gw2en%2FwJiSqr%2FDO%2FvGusv2xmHhPMhOuVpAX5PEH5gug%3D&amp;reserved=0" TargetMode="External"/><Relationship Id="rId18" Type="http://schemas.openxmlformats.org/officeDocument/2006/relationships/image" Target="https://content.govdelivery.com/attachments/fancy_images/USDAFARMERS/2022/04/5743163/4044585/farm-3_crop.jpg" TargetMode="External"/><Relationship Id="rId26" Type="http://schemas.openxmlformats.org/officeDocument/2006/relationships/image" Target="https://content.govdelivery.com/attachments/fancy_images/USDAFARMERS/2022/02/5582719/3982561/hogs-2_crop.jpg" TargetMode="External"/><Relationship Id="rId39" Type="http://schemas.openxmlformats.org/officeDocument/2006/relationships/hyperlink" Target="http://www.farmers.gov/service-center-locator?utm_medium=email&amp;utm_source=govdelivery" TargetMode="External"/><Relationship Id="rId3" Type="http://schemas.openxmlformats.org/officeDocument/2006/relationships/settings" Target="settings.xml"/><Relationship Id="rId21" Type="http://schemas.openxmlformats.org/officeDocument/2006/relationships/hyperlink" Target="https://gcc02.safelinks.protection.outlook.com/?url=http%3A%2F%2Fwww.fsa.usda.gov%2F%3Futm_medium%3Demail%26utm_source%3Dgovdelivery&amp;data=04%7C01%7C%7C14036ef6d4654220123f08da1bd69579%7Ced5b36e701ee4ebc867ee03cfa0d4697%7C0%7C0%7C637852905829916216%7CUnknown%7CTWFpbGZsb3d8eyJWIjoiMC4wLjAwMDAiLCJQIjoiV2luMzIiLCJBTiI6Ik1haWwiLCJXVCI6Mn0%3D%7C3000&amp;sdata=%2F%2FJ1DUAM92pDV3YUDgNrW74lKuMof%2BV5jiLaJoQClZE%3D&amp;reserved=0" TargetMode="External"/><Relationship Id="rId34" Type="http://schemas.openxmlformats.org/officeDocument/2006/relationships/hyperlink" Target="https://www.farmers.gov/protection-recovery/drought?utm_medium=email&amp;utm_source=govdelivery" TargetMode="External"/><Relationship Id="rId42" Type="http://schemas.openxmlformats.org/officeDocument/2006/relationships/hyperlink" Target="https://gcc02.safelinks.protection.outlook.com/?url=https%3A%2F%2Fwww.fsa.usda.gov%2Fprograms-and-services%2Fprice-support%2Ffacility-loans%2Ffarm-storage%2Findex%3Futm_medium%3Demail%26utm_source%3Dgovdelivery&amp;data=04%7C01%7C%7C14036ef6d4654220123f08da1bd69579%7Ced5b36e701ee4ebc867ee03cfa0d4697%7C0%7C0%7C637852905829916216%7CUnknown%7CTWFpbGZsb3d8eyJWIjoiMC4wLjAwMDAiLCJQIjoiV2luMzIiLCJBTiI6Ik1haWwiLCJXVCI6Mn0%3D%7C3000&amp;sdata=QSqcBYkbWQDO4IM8Q1MMpI1FmS9zY9vq8zsy%2FY91z9M%3D&amp;reserved=0" TargetMode="External"/><Relationship Id="rId47" Type="http://schemas.openxmlformats.org/officeDocument/2006/relationships/hyperlink" Target="https://gcc02.safelinks.protection.outlook.com/?url=https%3A%2F%2Fwww.fsa.usda.gov%2Fprograms-and-services%2Ffarm-loan-programs%2Femergency-farm-loans%2Findex%3Futm_medium%3Demail%26utm_source%3Dgovdelivery&amp;data=04%7C01%7C%7C14036ef6d4654220123f08da1bd69579%7Ced5b36e701ee4ebc867ee03cfa0d4697%7C0%7C0%7C637852905829916216%7CUnknown%7CTWFpbGZsb3d8eyJWIjoiMC4wLjAwMDAiLCJQIjoiV2luMzIiLCJBTiI6Ik1haWwiLCJXVCI6Mn0%3D%7C3000&amp;sdata=9wVatAk1tm29A4omjGNXzrYFna4pOcDD%2BhEEUj01yYY%3D&amp;reserved=0" TargetMode="External"/><Relationship Id="rId50" Type="http://schemas.openxmlformats.org/officeDocument/2006/relationships/hyperlink" Target="mailto:terrick.boley@usda.gov" TargetMode="External"/><Relationship Id="rId7" Type="http://schemas.openxmlformats.org/officeDocument/2006/relationships/image" Target="https://content.govdelivery.com/attachments/fancy_images/USDAFARMERS/2022/04/5743337/4044584/lake_crop.jpg" TargetMode="External"/><Relationship Id="rId12"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4%7C01%7C%7C14036ef6d4654220123f08da1bd69579%7Ced5b36e701ee4ebc867ee03cfa0d4697%7C0%7C0%7C637852905829760451%7CUnknown%7CTWFpbGZsb3d8eyJWIjoiMC4wLjAwMDAiLCJQIjoiV2luMzIiLCJBTiI6Ik1haWwiLCJXVCI6Mn0%3D%7C3000&amp;sdata=gdEBqseQkZGWkyeoXJWFIA3sbr5r%2FbwxUZmp0k5Lr%2Bs%3D&amp;reserved=0" TargetMode="External"/><Relationship Id="rId17" Type="http://schemas.openxmlformats.org/officeDocument/2006/relationships/hyperlink" Target="https://gcc02.safelinks.protection.outlook.com/?url=https%3A%2F%2Fwww.nass.usda.gov%2FSurveys%2F%3Futm_medium%3Demail%26utm_source%3Dgovdelivery&amp;data=04%7C01%7C%7C14036ef6d4654220123f08da1bd69579%7Ced5b36e701ee4ebc867ee03cfa0d4697%7C0%7C0%7C637852905829916216%7CUnknown%7CTWFpbGZsb3d8eyJWIjoiMC4wLjAwMDAiLCJQIjoiV2luMzIiLCJBTiI6Ik1haWwiLCJXVCI6Mn0%3D%7C3000&amp;sdata=Y1s7G8pchCtOG%2BY4P9swbddjXLJRStZTk6LZ0veclGw%3D&amp;reserved=0" TargetMode="External"/><Relationship Id="rId25" Type="http://schemas.openxmlformats.org/officeDocument/2006/relationships/hyperlink" Target="http://www.farmers.gov/?utm_medium=email&amp;utm_source=govdelivery" TargetMode="External"/><Relationship Id="rId33" Type="http://schemas.openxmlformats.org/officeDocument/2006/relationships/hyperlink" Target="https://gcc02.safelinks.protection.outlook.com/?url=https%3A%2F%2Fdroughtmonitor.unl.edu%2F%3Futm_medium%3Demail%26utm_source%3Dgovdelivery&amp;data=04%7C01%7C%7C14036ef6d4654220123f08da1bd69579%7Ced5b36e701ee4ebc867ee03cfa0d4697%7C0%7C0%7C637852905829916216%7CUnknown%7CTWFpbGZsb3d8eyJWIjoiMC4wLjAwMDAiLCJQIjoiV2luMzIiLCJBTiI6Ik1haWwiLCJXVCI6Mn0%3D%7C3000&amp;sdata=fcHkVeyoi86Bhl79rEwYiHkDIZUdJHQQJTFfnfu0rUQ%3D&amp;reserved=0" TargetMode="External"/><Relationship Id="rId38" Type="http://schemas.openxmlformats.org/officeDocument/2006/relationships/hyperlink" Target="https://www.farmers.gov/fund/farm-loan-discovery-tool?utm_medium=email&amp;utm_source=govdelivery" TargetMode="External"/><Relationship Id="rId46" Type="http://schemas.openxmlformats.org/officeDocument/2006/relationships/hyperlink" Target="https://gcc02.safelinks.protection.outlook.com/?url=https%3A%2F%2Fwww.fsa.usda.gov%2Fprograms-and-services%2Ffarm-loan-programs%2Ffarm-ownership-loans%2Findex%3Futm_medium%3Demail%26utm_source%3Dgovdelivery&amp;data=04%7C01%7C%7C14036ef6d4654220123f08da1bd69579%7Ced5b36e701ee4ebc867ee03cfa0d4697%7C0%7C0%7C637852905829916216%7CUnknown%7CTWFpbGZsb3d8eyJWIjoiMC4wLjAwMDAiLCJQIjoiV2luMzIiLCJBTiI6Ik1haWwiLCJXVCI6Mn0%3D%7C3000&amp;sdata=ORckErHACXZjYLfe3%2FjfX5cPjuyVEwtYDc%2FsEs5aBIA%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conservation-programs%2Fconservation-reserve-enhancement%2Findex%3Futm_medium%3Demail%26utm_source%3Dgovdelivery&amp;data=04%7C01%7C%7C14036ef6d4654220123f08da1bd69579%7Ced5b36e701ee4ebc867ee03cfa0d4697%7C0%7C0%7C637852905829916216%7CUnknown%7CTWFpbGZsb3d8eyJWIjoiMC4wLjAwMDAiLCJQIjoiV2luMzIiLCJBTiI6Ik1haWwiLCJXVCI6Mn0%3D%7C3000&amp;sdata=v%2BK6y1BPpW3uAfpdxZAVqQXI%2BdCIF8XsJH4aLjDrLTI%3D&amp;reserved=0" TargetMode="External"/><Relationship Id="rId20" Type="http://schemas.openxmlformats.org/officeDocument/2006/relationships/hyperlink" Target="https://gcc02.safelinks.protection.outlook.com/?url=https%3A%2F%2Fwww.fsa.usda.gov%2Fprograms-and-services%2Ffarm-loan-programs%2Fmicroloans%2Findex%3Futm_medium%3Demail%26utm_source%3Dgovdelivery&amp;data=04%7C01%7C%7C14036ef6d4654220123f08da1bd69579%7Ced5b36e701ee4ebc867ee03cfa0d4697%7C0%7C0%7C637852905829916216%7CUnknown%7CTWFpbGZsb3d8eyJWIjoiMC4wLjAwMDAiLCJQIjoiV2luMzIiLCJBTiI6Ik1haWwiLCJXVCI6Mn0%3D%7C3000&amp;sdata=bGSOvfRJtv9%2BvHU0WqkTikz2a6KuMoy4PLAtFfK%2F3T8%3D&amp;reserved=0" TargetMode="External"/><Relationship Id="rId29" Type="http://schemas.openxmlformats.org/officeDocument/2006/relationships/hyperlink" Target="http://www.farmers.gov/smhpp?utm_medium=email&amp;utm_source=govdelivery" TargetMode="External"/><Relationship Id="rId41" Type="http://schemas.openxmlformats.org/officeDocument/2006/relationships/hyperlink" Target="https://gcc02.safelinks.protection.outlook.com/?url=https%3A%2F%2Fwww.fsa.usda.gov%2Fprograms-and-services%2Fprice-support%2Fcommodity-loans%2Findex%3Futm_medium%3Demail%26utm_source%3Dgovdelivery&amp;data=04%7C01%7C%7C14036ef6d4654220123f08da1bd69579%7Ced5b36e701ee4ebc867ee03cfa0d4697%7C0%7C0%7C637852905829916216%7CUnknown%7CTWFpbGZsb3d8eyJWIjoiMC4wLjAwMDAiLCJQIjoiV2luMzIiLCJBTiI6Ik1haWwiLCJXVCI6Mn0%3D%7C3000&amp;sdata=RwHJAZsMPh%2FQFfz9SoAaSP3IJAT0ElottordpKQKDLw%3D&amp;reserved=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14036ef6d4654220123f08da1bd69579%7Ced5b36e701ee4ebc867ee03cfa0d4697%7C0%7C0%7C637852905829760451%7CUnknown%7CTWFpbGZsb3d8eyJWIjoiMC4wLjAwMDAiLCJQIjoiV2luMzIiLCJBTiI6Ik1haWwiLCJXVCI6Mn0%3D%7C3000&amp;sdata=to9vwodOatM3zA7TxBiekQFMEbltffBK6bVYKP1J7Vg%3D&amp;reserved=0" TargetMode="External"/><Relationship Id="rId24" Type="http://schemas.openxmlformats.org/officeDocument/2006/relationships/image" Target="https://content.govdelivery.com/attachments/fancy_images/USDAFARMERS/2022/02/5538189/3984091/beginning-farmer_crop.jpg" TargetMode="External"/><Relationship Id="rId32" Type="http://schemas.openxmlformats.org/officeDocument/2006/relationships/hyperlink" Target="https://gcc02.safelinks.protection.outlook.com/?url=https%3A%2F%2Fwww.fsa.usda.gov%2FAssets%2FUSDA-FSA-Public%2Fusdafiles%2FFactSheets%2Felap-livestock-fact-sheet.pdf%3Futm_medium%3Demail%26utm_source%3Dgovdelivery&amp;data=04%7C01%7C%7C14036ef6d4654220123f08da1bd69579%7Ced5b36e701ee4ebc867ee03cfa0d4697%7C0%7C0%7C637852905829916216%7CUnknown%7CTWFpbGZsb3d8eyJWIjoiMC4wLjAwMDAiLCJQIjoiV2luMzIiLCJBTiI6Ik1haWwiLCJXVCI6Mn0%3D%7C3000&amp;sdata=jBKCw1Qb8o%2BGdls7gnu3CWyA0Y4iU0KH%2Bhc9r%2B1CdKI%3D&amp;reserved=0" TargetMode="External"/><Relationship Id="rId37" Type="http://schemas.openxmlformats.org/officeDocument/2006/relationships/hyperlink" Target="https://www.farmers.gov/sites/default/files/2020-04/FSA_DisasterAssistance_at_a_glance_brochure_.pdf?utm_medium=email&amp;utm_source=govdelivery" TargetMode="External"/><Relationship Id="rId40" Type="http://schemas.openxmlformats.org/officeDocument/2006/relationships/hyperlink" Target="https://gcc02.safelinks.protection.outlook.com/?url=https%3A%2F%2Fpublic.rma.usda.gov%2FAipListing%2FInsuranceProviders%3Futm_medium%3Demail%26utm_source%3Dgovdelivery&amp;data=04%7C01%7C%7C14036ef6d4654220123f08da1bd69579%7Ced5b36e701ee4ebc867ee03cfa0d4697%7C0%7C0%7C637852905829916216%7CUnknown%7CTWFpbGZsb3d8eyJWIjoiMC4wLjAwMDAiLCJQIjoiV2luMzIiLCJBTiI6Ik1haWwiLCJXVCI6Mn0%3D%7C3000&amp;sdata=tt1ItsowuOnKiU%2BS6P7PR1kTWrH01tl%2FrXWlNg%2F2PIU%3D&amp;reserved=0" TargetMode="External"/><Relationship Id="rId45" Type="http://schemas.openxmlformats.org/officeDocument/2006/relationships/hyperlink" Target="https://gcc02.safelinks.protection.outlook.com/?url=https%3A%2F%2Fwww.fsa.usda.gov%2Fprograms-and-services%2Ffarm-loan-programs%2Ffarm-ownership-loans%2Findex%3Futm_medium%3Demail%26utm_source%3Dgovdelivery&amp;data=04%7C01%7C%7C14036ef6d4654220123f08da1bd69579%7Ced5b36e701ee4ebc867ee03cfa0d4697%7C0%7C0%7C637852905829916216%7CUnknown%7CTWFpbGZsb3d8eyJWIjoiMC4wLjAwMDAiLCJQIjoiV2luMzIiLCJBTiI6Ik1haWwiLCJXVCI6Mn0%3D%7C3000&amp;sdata=ORckErHACXZjYLfe3%2FjfX5cPjuyVEwtYDc%2FsEs5aBIA%3D&amp;reserved=0" TargetMode="External"/><Relationship Id="rId53" Type="http://schemas.openxmlformats.org/officeDocument/2006/relationships/theme" Target="theme/theme1.xml"/><Relationship Id="rId5" Type="http://schemas.openxmlformats.org/officeDocument/2006/relationships/hyperlink" Target="https://content.govdelivery.com/accounts/USDAFARMERS/bulletins/3121351" TargetMode="External"/><Relationship Id="rId15" Type="http://schemas.openxmlformats.org/officeDocument/2006/relationships/hyperlink" Target="https://gcc02.safelinks.protection.outlook.com/?url=https%3A%2F%2Fwww.fsa.usda.gov%2FAssets%2FUSDA-FSA-Public%2Fusdafiles%2FConservation%2FPDF%2Fnational_grassland_crp_priority_zones_su203.pdf%3Futm_medium%3Demail%26utm_source%3Dgovdelivery&amp;data=04%7C01%7C%7C14036ef6d4654220123f08da1bd69579%7Ced5b36e701ee4ebc867ee03cfa0d4697%7C0%7C0%7C637852905829916216%7CUnknown%7CTWFpbGZsb3d8eyJWIjoiMC4wLjAwMDAiLCJQIjoiV2luMzIiLCJBTiI6Ik1haWwiLCJXVCI6Mn0%3D%7C3000&amp;sdata=%2BywMt58xqD5xXQFDHUibosVxhPMH9vean1m4tqqKS5c%3D&amp;reserved=0" TargetMode="External"/><Relationship Id="rId23" Type="http://schemas.openxmlformats.org/officeDocument/2006/relationships/hyperlink" Target="https://gcc02.safelinks.protection.outlook.com/?url=http%3A%2F%2Fwww.fsa.usda.gov%2Fmicroloans%3Futm_medium%3Demail%26utm_source%3Dgovdelivery&amp;data=04%7C01%7C%7C14036ef6d4654220123f08da1bd69579%7Ced5b36e701ee4ebc867ee03cfa0d4697%7C0%7C0%7C637852905829916216%7CUnknown%7CTWFpbGZsb3d8eyJWIjoiMC4wLjAwMDAiLCJQIjoiV2luMzIiLCJBTiI6Ik1haWwiLCJXVCI6Mn0%3D%7C3000&amp;sdata=YUFK8iMp1qpqQsamKHIt51uFI5FyfO4K382MwGyM1YM%3D&amp;reserved=0" TargetMode="External"/><Relationship Id="rId28" Type="http://schemas.openxmlformats.org/officeDocument/2006/relationships/hyperlink" Target="http://www.farmers.gov/pandemic-assistance?utm_medium=email&amp;utm_source=govdelivery" TargetMode="External"/><Relationship Id="rId36" Type="http://schemas.openxmlformats.org/officeDocument/2006/relationships/hyperlink" Target="https://www.farmers.gov/node/28989?utm_medium=email&amp;utm_source=govdelivery" TargetMode="External"/><Relationship Id="rId49" Type="http://schemas.openxmlformats.org/officeDocument/2006/relationships/hyperlink" Target="mailto:christine.normand@usda.gov" TargetMode="External"/><Relationship Id="rId10" Type="http://schemas.openxmlformats.org/officeDocument/2006/relationships/hyperlink" Target="https://www.farmers.gov/service-center-locator?utm_medium=email&amp;utm_source=govdelivery" TargetMode="External"/><Relationship Id="rId19" Type="http://schemas.openxmlformats.org/officeDocument/2006/relationships/hyperlink" Target="https://gcc02.safelinks.protection.outlook.com/?url=https%3A%2F%2Fwww.fsa.usda.gov%2Fprograms-and-services%2Ffarm-loan-programs%2Ffarm-ownership-loans%2Findex%3Futm_medium%3Demail%26utm_source%3Dgovdelivery&amp;data=04%7C01%7C%7C14036ef6d4654220123f08da1bd69579%7Ced5b36e701ee4ebc867ee03cfa0d4697%7C0%7C0%7C637852905829916216%7CUnknown%7CTWFpbGZsb3d8eyJWIjoiMC4wLjAwMDAiLCJQIjoiV2luMzIiLCJBTiI6Ik1haWwiLCJXVCI6Mn0%3D%7C3000&amp;sdata=ORckErHACXZjYLfe3%2FjfX5cPjuyVEwtYDc%2FsEs5aBIA%3D&amp;reserved=0" TargetMode="External"/><Relationship Id="rId31" Type="http://schemas.openxmlformats.org/officeDocument/2006/relationships/hyperlink" Target="https://www.farmers.gov/working-with-us/service-center-locator?utm_medium=email&amp;utm_source=govdelivery" TargetMode="External"/><Relationship Id="rId44" Type="http://schemas.openxmlformats.org/officeDocument/2006/relationships/hyperlink" Target="https://gcc02.safelinks.protection.outlook.com/?url=https%3A%2F%2Fwww.fsa.usda.gov%2Fprograms-and-services%2Ffarm-loan-programs%2Ffarm-operating-loans%2Findex%3Futm_medium%3Demail%26utm_source%3Dgovdelivery&amp;data=04%7C01%7C%7C14036ef6d4654220123f08da1bd69579%7Ced5b36e701ee4ebc867ee03cfa0d4697%7C0%7C0%7C637852905829916216%7CUnknown%7CTWFpbGZsb3d8eyJWIjoiMC4wLjAwMDAiLCJQIjoiV2luMzIiLCJBTiI6Ik1haWwiLCJXVCI6Mn0%3D%7C3000&amp;sdata=i28OfxGGUPfqZJZcA1X1tw5H%2FMuPq4MaDCJ8JwPk5Pc%3D&amp;reserved=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ffices.sc.egov.usda.gov/locator/app?utm_medium=email&amp;utm_source=govdelivery" TargetMode="External"/><Relationship Id="rId14" Type="http://schemas.openxmlformats.org/officeDocument/2006/relationships/hyperlink" Target="https://gcc02.safelinks.protection.outlook.com/?url=https%3A%2F%2Fwww.fsa.usda.gov%2Fprograms-and-services%2Fconservation-programs%2Fcrp-grasslands%2Findex%3Futm_medium%3Demail%26utm_source%3Dgovdelivery&amp;data=04%7C01%7C%7C14036ef6d4654220123f08da1bd69579%7Ced5b36e701ee4ebc867ee03cfa0d4697%7C0%7C0%7C637852905829760451%7CUnknown%7CTWFpbGZsb3d8eyJWIjoiMC4wLjAwMDAiLCJQIjoiV2luMzIiLCJBTiI6Ik1haWwiLCJXVCI6Mn0%3D%7C3000&amp;sdata=a5UN68SaqMHtU4I0iHYU%2FrWq3U%2FlczPWiewxt8GiIKU%3D&amp;reserved=0" TargetMode="External"/><Relationship Id="rId22" Type="http://schemas.openxmlformats.org/officeDocument/2006/relationships/image" Target="https://content.govdelivery.com/attachments/fancy_images/USDAFARMERS/2022/03/5619837/3997350/national-urban-photo-1_crop.jpg" TargetMode="External"/><Relationship Id="rId27" Type="http://schemas.openxmlformats.org/officeDocument/2006/relationships/hyperlink" Target="http://www.farmers.gov/smhpp?utm_medium=email&amp;utm_source=govdelivery" TargetMode="External"/><Relationship Id="rId30" Type="http://schemas.openxmlformats.org/officeDocument/2006/relationships/hyperlink" Target="http://www.farmers.gov/service-locator?utm_medium=email&amp;utm_source=govdelivery" TargetMode="External"/><Relationship Id="rId35" Type="http://schemas.openxmlformats.org/officeDocument/2006/relationships/hyperlink" Target="https://www.farmers.gov/protection-recovery/wildfire?utm_medium=email&amp;utm_source=govdelivery" TargetMode="External"/><Relationship Id="rId43" Type="http://schemas.openxmlformats.org/officeDocument/2006/relationships/hyperlink" Target="https://gcc02.safelinks.protection.outlook.com/?url=https%3A%2F%2Fwww.fsa.usda.gov%2Fprograms-and-services%2Fprice-support%2Ffacility-loans%2Fsugar-storage%2Findex%3Futm_medium%3Demail%26utm_source%3Dgovdelivery&amp;data=04%7C01%7C%7C14036ef6d4654220123f08da1bd69579%7Ced5b36e701ee4ebc867ee03cfa0d4697%7C0%7C0%7C637852905829916216%7CUnknown%7CTWFpbGZsb3d8eyJWIjoiMC4wLjAwMDAiLCJQIjoiV2luMzIiLCJBTiI6Ik1haWwiLCJXVCI6Mn0%3D%7C3000&amp;sdata=MKBpgHF6oy1OQqnOH53JK8RN35p9dUjn%2BQjAbN4vGww%3D&amp;reserved=0" TargetMode="External"/><Relationship Id="rId48" Type="http://schemas.openxmlformats.org/officeDocument/2006/relationships/hyperlink" Target="https://www.farmers.gov/working-with-us/service-center-locator?utm_medium=email&amp;utm_source=govdelivery" TargetMode="External"/><Relationship Id="rId8"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14036ef6d4654220123f08da1bd69579%7Ced5b36e701ee4ebc867ee03cfa0d4697%7C0%7C0%7C637852905829760451%7CUnknown%7CTWFpbGZsb3d8eyJWIjoiMC4wLjAwMDAiLCJQIjoiV2luMzIiLCJBTiI6Ik1haWwiLCJXVCI6Mn0%3D%7C3000&amp;sdata=to9vwodOatM3zA7TxBiekQFMEbltffBK6bVYKP1J7Vg%3D&amp;reserved=0" TargetMode="External"/><Relationship Id="rId51" Type="http://schemas.openxmlformats.org/officeDocument/2006/relationships/hyperlink" Target="mailto:dewanna.pitman@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5740</Words>
  <Characters>32718</Characters>
  <Application>Microsoft Office Word</Application>
  <DocSecurity>0</DocSecurity>
  <Lines>272</Lines>
  <Paragraphs>76</Paragraphs>
  <ScaleCrop>false</ScaleCrop>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2022-04-13T14:18:00Z</dcterms:created>
  <dcterms:modified xsi:type="dcterms:W3CDTF">2022-04-13T14:19:00Z</dcterms:modified>
</cp:coreProperties>
</file>